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5B71AF" w:rsidRDefault="005B71AF" w:rsidP="005B71AF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26.08.2015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36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5B71AF">
        <w:tc>
          <w:tcPr>
            <w:tcW w:w="351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B71AF">
        <w:tc>
          <w:tcPr>
            <w:tcW w:w="3510" w:type="dxa"/>
          </w:tcPr>
          <w:p w:rsidR="005B71AF" w:rsidRDefault="005B71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5B71AF" w:rsidRDefault="005B71AF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5B71AF" w:rsidRDefault="005B71AF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5B71AF" w:rsidRDefault="005B71AF" w:rsidP="005B71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5B71AF">
        <w:tc>
          <w:tcPr>
            <w:tcW w:w="3429" w:type="dxa"/>
          </w:tcPr>
          <w:p w:rsidR="005B71AF" w:rsidRDefault="005B71AF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5B71AF">
        <w:tc>
          <w:tcPr>
            <w:tcW w:w="3429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5B71AF" w:rsidRDefault="005B71AF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        Ефимов А.В., Ефимова О.А.,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Пшеницын Ю.Г.,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5B71AF">
        <w:tc>
          <w:tcPr>
            <w:tcW w:w="3429" w:type="dxa"/>
          </w:tcPr>
          <w:p w:rsidR="005B71AF" w:rsidRDefault="005B71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5B71AF" w:rsidRDefault="005B71AF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5B71AF">
        <w:tc>
          <w:tcPr>
            <w:tcW w:w="3429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Лысенко А.А., Яковенко М.Н.</w:t>
            </w:r>
          </w:p>
        </w:tc>
      </w:tr>
    </w:tbl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5B71AF">
        <w:tc>
          <w:tcPr>
            <w:tcW w:w="342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 </w:t>
            </w:r>
          </w:p>
        </w:tc>
      </w:tr>
    </w:tbl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5B71AF" w:rsidRDefault="005B71AF" w:rsidP="005B71AF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5B71AF" w:rsidRDefault="005B71AF" w:rsidP="005B71AF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И.О. начальника правового управления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председателя комитета архитектуры, градостроительства и земельных ресурсов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 главный редактор МАУ "Редакция газеты "Новгород"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Назарова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заместитель генерального директора по экономическим вопросам ЗАО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Орлов В.Н.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заведующий отделом по культурному наследию комитета культуры и молодежной политики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таблицу 1 Методики определения арендной платы за муниципальное недвижимое имущество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услуг, которые являются необходимыми и обязательными для предоставления Администрацией Великого Новгорода муниципальных услуг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закрытому акционерному обществу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бюста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комитете по строительству Администрации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08.04.2015 № 467 "Об установке бюста"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решение Думы Великого Новгорода от 26.05.2005 № 129 "Об установлении земельного налога на территории Великого Новгорода"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Регламент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5B71AF" w:rsidRDefault="005B71AF" w:rsidP="005B71AF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В.В.: 1) проинформировал депутатов Думы о наличии заявлений депутатов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А.С., Золотарева С.В.,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 о том, что в связи с невозможностью их личного присутствия на заседании Думы 26.08.2015, они выразили свое волеизъявление, которое будет учтено при подведении окончательных итогов голосования (копии прилагаются); 2) о включении в раздел "Разное" рассмотрения требования прокурора Великого Новгорода от 07.072015 № 86-113-2015 об изменении нормативного правового акта с целью исключения выявленных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факторов; 2. Депутаты Думы Великого Новгорода Данилов В.В., Богомолов В.В., Трояновский С.В. предложили включить ряд вопросов в раздел "Разное".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- 23, "против" - нет, "воздержались" - нет</w:t>
      </w:r>
    </w:p>
    <w:p w:rsidR="005B71AF" w:rsidRDefault="005B71AF" w:rsidP="005B71AF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 комиссии по жилищному хозяйству, архитектуре и землепользованию - определиться на заседании Думы;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поддержать проект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В.В. - о решении комиссии по социальным вопросам - поддержать проект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поддержать проект решения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таблицу 1 Методики определения арендной платы за муниципальное недвижимое имущество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постоянной  комиссии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законодательству и местному самоуправлению - поддержать данный проект решения,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постоянных  комиссий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- поддержать данный проект решения;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- 1,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постоянной  комиссии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городскому хозяйству - поддержать данный проект решения;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услуг, которые являются необходимыми и обязательными для предоставления Администрацией Великого Новгорода муниципальных услуг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о решении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постоянной  комиссии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законодательству и местному самоуправлению - поддержать данный проект решения;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18.08.2015 № М22-4800-И: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18.08.2015 № М22-4800-И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закрытому акционерному обществу "Новгородское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Данилов В.В., Еремин В.А.,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поддержать данный проект решения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21.08.2015 № М22-4172-И: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- 3, "воздержались" - 3, "не голосовали" - 1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21.08.2015 № М22-4172-И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29.12.2014 № 411 "О бюджете Великого Новгорода на 2015 год и на плановый период 2016 и 2017 годов"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необходимости направления запроса в Администрацию Новгородской области о возможности увеличения финансирования субсидий для получения жилья молодым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семеьям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 о сокращении бюджетных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ассигнований,  выделенных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2016 году на проведение ремонтно-реставрационных и восстановительных работ здания МАУК "Городской Центр культуры и досуга им. Н.Г. Васильева"; о необходимости контроля за проведением данных работ;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вопрос о передаче МАУК "Городской Центр культуры и досуга им. Н.Г. Васильева" в областную собственность не решен;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 - объявил о снятии поправки комиссии по законодательству и местному самоуправлению от 21.08.2015 </w:t>
      </w:r>
      <w:r>
        <w:rPr>
          <w:rFonts w:ascii="Tms Rmn" w:hAnsi="Tms Rmn" w:cs="Tms Rmn"/>
          <w:color w:val="000000"/>
          <w:sz w:val="26"/>
          <w:szCs w:val="26"/>
        </w:rPr>
        <w:br/>
        <w:t>№ 1084 председателем комиссии Даниловым В.В.;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несогласии с перераспределением ассигнований в связи с передачей из оперативного управления МКУ Великого Новгорода "УКС"  в хозяйственное ведение МУП Великого Новгорода "Новгородский водоканал" строящегося объекта; о решении комиссии по жилищному хозяйству, архитектуре и землепользованию - отклонить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 - о принятии решения по передаче из оперативного управления МКУ Великого Новгорода "УКС"  в хозяйственное ведение МУП Великого Новгорода "Новгородский водоканал" строящегося объекта из-за "удобства";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Демидов К.Д. - об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отсутсвии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Еремин В.А. - о решении постоянных комиссий - поддержать проект решения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20.08.2015 № 1484: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- 2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20.08.2015 № 1484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бюста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Фадеев Вадим Владимирович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поддержать данный проект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Трояновский С.В. - о необходимости доработки текста надписи; о финансировании на установку данного бюста;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Орлов В.Н. - о согласовании текста надписи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 вдовой писателя</w:t>
      </w:r>
      <w:proofErr w:type="gramEnd"/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с учетом поправок Администрации Великого Новгорода от 18.08.2015 № М22-4101-И, </w:t>
      </w:r>
      <w:r>
        <w:rPr>
          <w:rFonts w:ascii="Tms Rmn" w:hAnsi="Tms Rmn" w:cs="Tms Rmn"/>
          <w:color w:val="000000"/>
          <w:sz w:val="26"/>
          <w:szCs w:val="26"/>
        </w:rPr>
        <w:br/>
        <w:t>от 25.08.2015 № М22-4229-И: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- 1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поправок Администрации Великого Новгорода от 18.08.2015 № М22-4101-И, от 25.08.2015 № М22-4229-И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комитете по строительству Администрации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Ольга Анатольевна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об отсутствии осуществления контроля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 проведением строительной деятельности в городе, </w:t>
      </w:r>
      <w:r>
        <w:rPr>
          <w:rFonts w:ascii="Tms Rmn" w:hAnsi="Tms Rmn" w:cs="Tms Rmn"/>
          <w:color w:val="000000"/>
          <w:sz w:val="26"/>
          <w:szCs w:val="26"/>
        </w:rPr>
        <w:br/>
        <w:t>о проработке Администрацией Великого Новгорода данного вопроса;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поручении Администрации Великого Новгорода подготовить к следующему заседанию Думы в сентябре 2015 года предложения по осуществлению контроля за состоянием автомобильных дорог города после осуществления строительной деятельности близлежащих объектов;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Данилов В.В., Еремин В.А. - о решении постоянных комиссий - поддержать данный проект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Администрации Великого Новгорода подготовить к следующему заседанию Думы в сентябре 2015 года предложения по осуществлению контроля за состоянием автомобильных дорог города после осуществления строительной деятельности близлежащих объектов.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08.04.2015 № 467 "Об установке бюста"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проработки вопроса о благоустройстве прилегающей территории;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наличии  проектной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документации в комитете архитектуре, градостроительства и земельных ресурсов Администрации Великого Новгорода;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ознакомления с проектной документацией по установке бюста Панкратова А.К. депутатов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учетом поправки Председателя Думы Великого Новгорода от 25.08.2015 № 1100: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- 1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учетом поправки Председателя Думы Великого Новгорода от 25.08.2015 № 1100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Трояновский С.В.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- 1, "воздержались" - 1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26.05.2005 № 129 "Об установлении земельного налога на территории Великого Новгорода"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поддержать данный проект решения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заместителем Председателя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Регламент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об отклонении данного проекта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Трояновский С.В. -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принятиии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данного проекта решения;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Еремин В.А.,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отклонить данный проект решения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- 9, "против" - 13, "воздержались" - 4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отклонить.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с учетом поправки депутата Думы Великого Новгорода Пшеницына Ю.Г. от 24.08.2015 № 72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Ю.Г.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с учетом поправки депутата Думы Великого Новгорода Пшеницына Ю.Г. от 24.08.2015 № 73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Перенести рассмотрение вопросов на внеочередное заседание Думы Великого Новгорода 26.08.2015</w:t>
      </w:r>
    </w:p>
    <w:p w:rsidR="005B71AF" w:rsidRDefault="005B71AF" w:rsidP="005B71AF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5B71AF">
        <w:tc>
          <w:tcPr>
            <w:tcW w:w="3543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5B71AF" w:rsidRDefault="005B71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B71AF" w:rsidRDefault="005B71AF" w:rsidP="005B71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CA40AD" w:rsidRDefault="00CA40AD"/>
    <w:sectPr w:rsidR="00CA40AD" w:rsidSect="00C57B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EF"/>
    <w:rsid w:val="005B71AF"/>
    <w:rsid w:val="00BF05EF"/>
    <w:rsid w:val="00CA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7FC30-5433-49C9-BBCD-60202DDD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3047</Words>
  <Characters>17369</Characters>
  <Application>Microsoft Office Word</Application>
  <DocSecurity>0</DocSecurity>
  <Lines>144</Lines>
  <Paragraphs>40</Paragraphs>
  <ScaleCrop>false</ScaleCrop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2015-08-31T07:42:00Z</dcterms:created>
  <dcterms:modified xsi:type="dcterms:W3CDTF">2015-08-31T07:43:00Z</dcterms:modified>
</cp:coreProperties>
</file>