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CD3A3A" w:rsidRDefault="00CD3A3A" w:rsidP="00CD3A3A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06.04.2015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29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r>
        <w:rPr>
          <w:rFonts w:ascii="Times New Roman CYR" w:hAnsi="Times New Roman CYR" w:cs="Times New Roman CYR"/>
          <w:color w:val="0000FF"/>
          <w:sz w:val="16"/>
          <w:szCs w:val="16"/>
        </w:rPr>
        <w:t xml:space="preserve"> </w:t>
      </w:r>
      <w:bookmarkStart w:id="0" w:name="_GoBack"/>
      <w:bookmarkEnd w:id="0"/>
    </w:p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CD3A3A">
        <w:tc>
          <w:tcPr>
            <w:tcW w:w="351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3A3A">
        <w:tc>
          <w:tcPr>
            <w:tcW w:w="3510" w:type="dxa"/>
          </w:tcPr>
          <w:p w:rsidR="00CD3A3A" w:rsidRDefault="00CD3A3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CD3A3A" w:rsidRDefault="00CD3A3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CD3A3A" w:rsidRDefault="00CD3A3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CD3A3A" w:rsidRDefault="00CD3A3A" w:rsidP="00CD3A3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CD3A3A">
        <w:tc>
          <w:tcPr>
            <w:tcW w:w="3429" w:type="dxa"/>
          </w:tcPr>
          <w:p w:rsidR="00CD3A3A" w:rsidRDefault="00CD3A3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В.О. Букетов</w:t>
            </w:r>
          </w:p>
        </w:tc>
      </w:tr>
      <w:tr w:rsidR="00CD3A3A">
        <w:tc>
          <w:tcPr>
            <w:tcW w:w="3429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CD3A3A" w:rsidRDefault="00CD3A3A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Букетов В.О.,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 Еремин В.А.,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CD3A3A">
        <w:tc>
          <w:tcPr>
            <w:tcW w:w="3429" w:type="dxa"/>
          </w:tcPr>
          <w:p w:rsidR="00CD3A3A" w:rsidRDefault="00CD3A3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CD3A3A" w:rsidRDefault="00CD3A3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CD3A3A">
        <w:tc>
          <w:tcPr>
            <w:tcW w:w="3429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Кудряшова А.В., Миронова Н.В., Жохова Н.И., Яковенко М.Н.</w:t>
            </w:r>
          </w:p>
        </w:tc>
      </w:tr>
    </w:tbl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CD3A3A">
        <w:tc>
          <w:tcPr>
            <w:tcW w:w="342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Кузиков Е.И.,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</w:p>
        </w:tc>
      </w:tr>
    </w:tbl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CD3A3A" w:rsidRDefault="00CD3A3A" w:rsidP="00CD3A3A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CD3A3A" w:rsidRDefault="00CD3A3A" w:rsidP="00CD3A3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начальника правового управления Администрации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Почетный гражданин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</w:t>
      </w:r>
      <w:r>
        <w:rPr>
          <w:rFonts w:ascii="Tms Rmn" w:hAnsi="Tms Rmn" w:cs="Tms Rmn"/>
          <w:color w:val="000000"/>
          <w:sz w:val="26"/>
          <w:szCs w:val="26"/>
        </w:rPr>
        <w:br/>
        <w:t>МАУ «Редакция газеты «Новгород»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Машкетов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В.И.</w:t>
      </w:r>
      <w:r>
        <w:rPr>
          <w:rFonts w:ascii="Tms Rmn" w:hAnsi="Tms Rmn" w:cs="Tms Rmn"/>
          <w:color w:val="000000"/>
          <w:sz w:val="26"/>
          <w:szCs w:val="26"/>
        </w:rPr>
        <w:tab/>
        <w:t>- член Общественной палаты Новгородской области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Орлов В.Н.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заведующий отделом по культурному наследию комитета культуры и молодежной политики Администрации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 (Панкратову А.К.)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 (Павлову Я.Ф.)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Коровникову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 Т.)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состава Молодёжной палаты при Думе Великого Новгорода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предложил рассмотреть в разделе "Разное" вопрос о состоянии воинских захоронений, мемориальных сооружений и объектов, увековечивающих память героев Великой Отечественной войны 1941 - 1945 годов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- 23, "против" - нет, "воздержались" - нет, "не голосовали" - 1</w:t>
      </w:r>
    </w:p>
    <w:p w:rsidR="00CD3A3A" w:rsidRDefault="00CD3A3A" w:rsidP="00CD3A3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 (Панкратову А.К.)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предложил рядом с бюстом установить памятный знак в честь бойцов и командиров 225-й Новгородской стрелковой дивизии;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озвучил решение совместного заседания комиссий - поддержать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Трояновский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 необходимости проработки данного вопроса более детально;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озвучил решение фракции - поддержать данный проект решения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 (Павлову Я.Ф.)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- высказал мнение о неправильности выбора места установки данного бюста;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Трояновский С.В. - выразил несогласие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выбором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места установки бюста, озвучил необходимость проработки данного вопроса, а также внес предложение по возможному месту установки бюстов Героям Советского Союза в микрорайоне Кречевицы;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 - о принятии решения по вопросу установки бюста комиссией по увековечиванию памяти выдающихся личностей и исторических событий и Общественным советом при Думе Великого Новгорода;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об отсутствии проекта планировки </w:t>
      </w:r>
      <w:r>
        <w:rPr>
          <w:rFonts w:ascii="Times New Roman" w:hAnsi="Times New Roman" w:cs="Times New Roman"/>
          <w:color w:val="000000"/>
          <w:sz w:val="26"/>
          <w:szCs w:val="26"/>
        </w:rPr>
        <w:t>сквера Воинской Славы;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предложил перенести дату установки бюста на другой срок (годовщину со дня рождения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Я.Павлова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) после проработки данного вопроса;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Земляк А.В. - о необходимости принятия к сведению мнения профессионалов по данному вопросу;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озвучил решение совместного заседания комиссий - о необходимости внесения поправки в данный проект решения, изложив текст в новой редакции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проект решения: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- 3, "воздержались" - 1;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совместную поправку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и комиссии по жилищному хозяйству, архитектуре и землепользованию Думы Великого Новгорода от 03.04.2015 № 326: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проект решения с учетом совместной поправки постоянной комиссии по законодательству и местному самоуправлению и комиссии по жилищному хозяйству, архитектуре и землепользованию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03.04.2015 № 326: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совместной поправки постоянной комиссии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комиссии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землепользованию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03.04.2015 № 326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Коровникову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 Т.)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озвучил решение совместного заседания комиссий - поддержать данный проект решения;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Жилин Е.А.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Молодёжной палаты при Думе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несогласии с итогами интернет-голосования за кандидатов в члены Молодежной палаты при Думе Великого Новгорода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проекту решения с учетом поправки Думы Великого Новгорода от 31.03.2015 № 307: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- 5, "воздержались" - нет, "не голосовали" - 1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Думы Великого Новгорода от 31.03.2015 № 307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состоянии воинских захоронений, мемориальных сооружений и объектов, увековечивающих память героев Великой Отечественной войны 1941 - 1945 годов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Фадеев В.В. - озвучил информацию Администрации Великого Новгорода по данному вопросу;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 - озвучил итоги рассмотрения на Общественном совете при Думе Великого Новгорода вопроса о состоянии воинских захоронений, мемориальных сооружений и объектов, увековечивающих память героев Великой Отечественной войны 1941 - 1945 годов;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Земляк А.В. - об устранении Администрацией Великого Новгорода выявленных нарушений, касающихся данного вопроса;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озвучил решение фракции - об отсутствии системности в организации работы Администрации Великого Новгорода;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Г.Г.; Михайлова Е.В.; Еремин В.А.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озвучил мнение фракции - о готовности рассмотрения вопроса по внесению изменений в бюджет города, связанных с необходимостью решения данного вопроса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протокольному решению Думы: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- 17, "против" - нет, "воздержались" - нет;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- 7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Думы: 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"1. Администрацией Великого Новгорода в полной мере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не выполняются требования Закона Российской Федерации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14 января 1993 года № 4292-1 "Об увековечении памяти погибших при защите Отечества".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части обеспечения содержания воинских захоронений, мемориальных сооружений и объектов, увековечивающих память героев Великой Отечественной войны 1941 - 1945 годов, неудовлетворительной.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Направить в Прокуратуру Новгородской области заявление </w:t>
      </w:r>
      <w:r>
        <w:rPr>
          <w:rFonts w:ascii="Tms Rmn" w:hAnsi="Tms Rmn" w:cs="Tms Rmn"/>
          <w:color w:val="000000"/>
          <w:sz w:val="26"/>
          <w:szCs w:val="26"/>
        </w:rPr>
        <w:br/>
        <w:t>о проверке деятельности Администрации Великого Новгорода в части обеспечения содержания воинских захоронений, мемориальных сооружений и объектов, увековечивающих память героев Великой Отечественной войны 1941 - 1945 годов.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4. Направить в областной организационный комитет "Победа" обращение председателя Общественного совета при Думе Великого Новгорода Д.М.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 ненадлежащем состоянии воинских захоронений, мемориальных сооружений и объектов, увековечивающих память героев Великой Отечественной войны 1941 - 1945 годов, ставшего предметом рассмотрения на заседании Общественного совета 31 марта 2015 года".</w:t>
      </w: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D3A3A" w:rsidRDefault="00CD3A3A" w:rsidP="00CD3A3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CD3A3A">
        <w:tc>
          <w:tcPr>
            <w:tcW w:w="3543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CD3A3A" w:rsidRDefault="00CD3A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A0FD8" w:rsidRDefault="00CD3A3A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A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DC"/>
    <w:rsid w:val="005A0FD8"/>
    <w:rsid w:val="00A954DC"/>
    <w:rsid w:val="00C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61E1F-800F-4A79-84ED-1D29E7C6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2015-04-09T07:19:00Z</dcterms:created>
  <dcterms:modified xsi:type="dcterms:W3CDTF">2015-04-09T07:22:00Z</dcterms:modified>
</cp:coreProperties>
</file>