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103" w:rsidRDefault="00294103">
      <w:pPr>
        <w:pStyle w:val="ConsPlusNormal"/>
        <w:jc w:val="both"/>
      </w:pPr>
      <w:bookmarkStart w:id="0" w:name="_GoBack"/>
      <w:bookmarkEnd w:id="0"/>
    </w:p>
    <w:p w:rsidR="00294103" w:rsidRDefault="00294103">
      <w:pPr>
        <w:pStyle w:val="ConsPlusNormal"/>
        <w:jc w:val="both"/>
      </w:pPr>
    </w:p>
    <w:p w:rsidR="00294103" w:rsidRDefault="00294103">
      <w:pPr>
        <w:pStyle w:val="ConsPlusNormal"/>
        <w:jc w:val="right"/>
        <w:outlineLvl w:val="0"/>
      </w:pPr>
      <w:r>
        <w:t>Утвержден</w:t>
      </w:r>
    </w:p>
    <w:p w:rsidR="00294103" w:rsidRDefault="00294103">
      <w:pPr>
        <w:pStyle w:val="ConsPlusNormal"/>
        <w:jc w:val="right"/>
      </w:pPr>
      <w:r>
        <w:t>решением</w:t>
      </w:r>
    </w:p>
    <w:p w:rsidR="00294103" w:rsidRDefault="00294103">
      <w:pPr>
        <w:pStyle w:val="ConsPlusNormal"/>
        <w:jc w:val="right"/>
      </w:pPr>
      <w:r>
        <w:t>Думы Великого Новгорода</w:t>
      </w:r>
    </w:p>
    <w:p w:rsidR="00294103" w:rsidRDefault="00294103">
      <w:pPr>
        <w:pStyle w:val="ConsPlusNormal"/>
        <w:jc w:val="right"/>
      </w:pPr>
      <w:r>
        <w:t>от 26.11.2013 N 71</w:t>
      </w:r>
    </w:p>
    <w:p w:rsidR="00294103" w:rsidRDefault="00294103">
      <w:pPr>
        <w:pStyle w:val="ConsPlusNormal"/>
        <w:jc w:val="right"/>
      </w:pPr>
      <w:r>
        <w:t>(в редакции решений от 28.05.2015 № 505,</w:t>
      </w:r>
    </w:p>
    <w:p w:rsidR="00294103" w:rsidRDefault="00294103">
      <w:pPr>
        <w:pStyle w:val="ConsPlusNormal"/>
        <w:jc w:val="right"/>
      </w:pPr>
      <w:r>
        <w:t>От 26.04.2019 № 187, от 27.09.2024 № 223)</w:t>
      </w:r>
    </w:p>
    <w:p w:rsidR="00294103" w:rsidRDefault="00294103">
      <w:pPr>
        <w:pStyle w:val="ConsPlusNormal"/>
        <w:jc w:val="both"/>
      </w:pPr>
    </w:p>
    <w:p w:rsidR="00294103" w:rsidRDefault="00294103">
      <w:pPr>
        <w:pStyle w:val="ConsPlusTitle"/>
        <w:jc w:val="center"/>
      </w:pPr>
      <w:bookmarkStart w:id="1" w:name="P41"/>
      <w:bookmarkEnd w:id="1"/>
      <w:r>
        <w:t>ПОРЯДОК</w:t>
      </w:r>
    </w:p>
    <w:p w:rsidR="00294103" w:rsidRDefault="00294103">
      <w:pPr>
        <w:pStyle w:val="ConsPlusTitle"/>
        <w:jc w:val="center"/>
      </w:pPr>
      <w:r>
        <w:t>ПРОВЕДЕНИЯ АНТИКОРРУПЦИОННОЙ ЭКСПЕРТИЗЫ</w:t>
      </w:r>
    </w:p>
    <w:p w:rsidR="00294103" w:rsidRDefault="00294103">
      <w:pPr>
        <w:pStyle w:val="ConsPlusTitle"/>
        <w:jc w:val="center"/>
      </w:pPr>
      <w:r>
        <w:t>НОРМАТИВНЫХ ПРАВОВЫХ АКТОВ И ПРОЕКТОВ</w:t>
      </w:r>
    </w:p>
    <w:p w:rsidR="00294103" w:rsidRDefault="00294103">
      <w:pPr>
        <w:pStyle w:val="ConsPlusTitle"/>
        <w:jc w:val="center"/>
      </w:pPr>
      <w:r>
        <w:t>НОРМАТИВНЫХ ПРАВОВЫХ АКТОВ ДУМЫ ВЕЛИКОГО НОВГОРОДА</w:t>
      </w:r>
    </w:p>
    <w:p w:rsidR="00294103" w:rsidRDefault="00294103">
      <w:pPr>
        <w:pStyle w:val="ConsPlusNormal"/>
        <w:spacing w:after="1"/>
      </w:pPr>
    </w:p>
    <w:p w:rsidR="00294103" w:rsidRDefault="00294103">
      <w:pPr>
        <w:pStyle w:val="ConsPlusNormal"/>
        <w:jc w:val="both"/>
      </w:pPr>
    </w:p>
    <w:p w:rsidR="00294103" w:rsidRDefault="00294103">
      <w:pPr>
        <w:pStyle w:val="ConsPlusTitle"/>
        <w:jc w:val="center"/>
        <w:outlineLvl w:val="1"/>
      </w:pPr>
      <w:r>
        <w:t>1. Общие положения</w:t>
      </w:r>
    </w:p>
    <w:p w:rsidR="00294103" w:rsidRDefault="00294103">
      <w:pPr>
        <w:pStyle w:val="ConsPlusNormal"/>
        <w:jc w:val="both"/>
      </w:pPr>
    </w:p>
    <w:p w:rsidR="00294103" w:rsidRDefault="00294103">
      <w:pPr>
        <w:pStyle w:val="ConsPlusNormal"/>
        <w:ind w:firstLine="540"/>
        <w:jc w:val="both"/>
      </w:pPr>
      <w:r>
        <w:t xml:space="preserve">1.1. Антикоррупционная экспертиза нормативных правовых актов и проектов нормативных правовых актов Думы Великого Новгорода проводится в целях выявления в них </w:t>
      </w:r>
      <w:proofErr w:type="spellStart"/>
      <w:r>
        <w:t>коррупциогенных</w:t>
      </w:r>
      <w:proofErr w:type="spellEnd"/>
      <w:r>
        <w:t xml:space="preserve"> факторов и их последующего устранения.</w:t>
      </w:r>
    </w:p>
    <w:p w:rsidR="00294103" w:rsidRDefault="00294103">
      <w:pPr>
        <w:pStyle w:val="ConsPlusNormal"/>
        <w:spacing w:before="220"/>
        <w:ind w:firstLine="540"/>
        <w:jc w:val="both"/>
      </w:pPr>
      <w:r>
        <w:t>1.2. Антикоррупционную экспертизу проектов нормативных правовых актов, внесенных на рассмотрение Думы Великого Новгорода, осуществляют:</w:t>
      </w:r>
    </w:p>
    <w:p w:rsidR="00294103" w:rsidRDefault="00294103">
      <w:pPr>
        <w:pStyle w:val="ConsPlusNormal"/>
        <w:spacing w:before="220"/>
        <w:ind w:firstLine="540"/>
        <w:jc w:val="both"/>
      </w:pPr>
      <w:r>
        <w:t>комиссия по проведению антикоррупционной экспертизы при Думе Великого Новгорода (далее - комиссия);</w:t>
      </w:r>
    </w:p>
    <w:p w:rsidR="00294103" w:rsidRDefault="00294103">
      <w:pPr>
        <w:pStyle w:val="ConsPlusNormal"/>
        <w:spacing w:before="220"/>
        <w:ind w:firstLine="540"/>
        <w:jc w:val="both"/>
      </w:pPr>
      <w:r>
        <w:t>правовое управление аппарата Думы Великого Новгорода (далее - правовое управление) при проведении правовой экспертизы проекта;</w:t>
      </w:r>
    </w:p>
    <w:p w:rsidR="00294103" w:rsidRDefault="00294103">
      <w:pPr>
        <w:pStyle w:val="ConsPlusNormal"/>
        <w:spacing w:before="220"/>
        <w:ind w:firstLine="540"/>
        <w:jc w:val="both"/>
      </w:pPr>
      <w:r>
        <w:t xml:space="preserve">инициатор внесения проекта - при разработке проекта. При этом сведения об отсутствии </w:t>
      </w:r>
      <w:proofErr w:type="spellStart"/>
      <w:r>
        <w:t>коррупциогенных</w:t>
      </w:r>
      <w:proofErr w:type="spellEnd"/>
      <w:r>
        <w:t xml:space="preserve"> факторов должны содержаться в пояснительной записке к проекту;</w:t>
      </w:r>
    </w:p>
    <w:p w:rsidR="00294103" w:rsidRDefault="00294103">
      <w:pPr>
        <w:pStyle w:val="ConsPlusNormal"/>
        <w:spacing w:before="220"/>
        <w:ind w:firstLine="540"/>
        <w:jc w:val="both"/>
      </w:pPr>
      <w:r>
        <w:t>независимые эксперты в порядке, установленном решением Думы Великого Новгорода.</w:t>
      </w:r>
    </w:p>
    <w:p w:rsidR="00294103" w:rsidRDefault="00294103">
      <w:pPr>
        <w:pStyle w:val="ConsPlusNormal"/>
        <w:spacing w:before="220"/>
        <w:ind w:firstLine="540"/>
        <w:jc w:val="both"/>
      </w:pPr>
      <w:r>
        <w:t>Антикоррупционную экспертизу нормативных правовых актов Думы Великого Новгорода осуществляют:</w:t>
      </w:r>
    </w:p>
    <w:p w:rsidR="00294103" w:rsidRDefault="00294103">
      <w:pPr>
        <w:pStyle w:val="ConsPlusNormal"/>
        <w:spacing w:before="220"/>
        <w:ind w:firstLine="540"/>
        <w:jc w:val="both"/>
      </w:pPr>
      <w:r>
        <w:t>комиссия;</w:t>
      </w:r>
    </w:p>
    <w:p w:rsidR="00294103" w:rsidRDefault="00294103">
      <w:pPr>
        <w:pStyle w:val="ConsPlusNormal"/>
        <w:spacing w:before="220"/>
        <w:ind w:firstLine="540"/>
        <w:jc w:val="both"/>
      </w:pPr>
      <w:r>
        <w:t>правовое управление;</w:t>
      </w:r>
    </w:p>
    <w:p w:rsidR="00294103" w:rsidRDefault="00294103">
      <w:pPr>
        <w:pStyle w:val="ConsPlusNormal"/>
        <w:spacing w:before="220"/>
        <w:ind w:firstLine="540"/>
        <w:jc w:val="both"/>
      </w:pPr>
      <w:r>
        <w:t>независимые эксперты.</w:t>
      </w:r>
    </w:p>
    <w:p w:rsidR="00294103" w:rsidRDefault="00294103">
      <w:pPr>
        <w:pStyle w:val="ConsPlusNormal"/>
        <w:spacing w:before="220"/>
        <w:ind w:firstLine="540"/>
        <w:jc w:val="both"/>
      </w:pPr>
      <w:r>
        <w:t xml:space="preserve">1.3. В своей деятельности при проведении антикоррупционной экспертизы комиссия и правовое управление руководствуются </w:t>
      </w:r>
      <w:hyperlink r:id="rId4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 от 25 декабря 2008 г. </w:t>
      </w:r>
      <w:hyperlink r:id="rId5">
        <w:r>
          <w:rPr>
            <w:color w:val="0000FF"/>
          </w:rPr>
          <w:t>N 273-ФЗ</w:t>
        </w:r>
      </w:hyperlink>
      <w:r>
        <w:t xml:space="preserve"> "О противодействии коррупции", от 17 июля 2009 г. </w:t>
      </w:r>
      <w:hyperlink r:id="rId6">
        <w:r>
          <w:rPr>
            <w:color w:val="0000FF"/>
          </w:rPr>
          <w:t>N 172-ФЗ</w:t>
        </w:r>
      </w:hyperlink>
      <w:r>
        <w:t xml:space="preserve"> "Об антикоррупционной экспертизе нормативных правовых актов и проектов нормативных правовых актов", иными актами федерального и областного законодательства, </w:t>
      </w:r>
      <w:hyperlink r:id="rId7">
        <w:r>
          <w:rPr>
            <w:color w:val="0000FF"/>
          </w:rPr>
          <w:t>Уставом</w:t>
        </w:r>
      </w:hyperlink>
      <w:r>
        <w:t xml:space="preserve"> муниципального образования - городского округа Великий Новгород, </w:t>
      </w:r>
      <w:hyperlink r:id="rId8">
        <w:r>
          <w:rPr>
            <w:color w:val="0000FF"/>
          </w:rPr>
          <w:t>Регламентом</w:t>
        </w:r>
      </w:hyperlink>
      <w:r>
        <w:t xml:space="preserve"> Думы Великого Новгорода, а также настоящим Порядком.</w:t>
      </w:r>
    </w:p>
    <w:p w:rsidR="00294103" w:rsidRDefault="00294103">
      <w:pPr>
        <w:pStyle w:val="ConsPlusNormal"/>
        <w:spacing w:before="220"/>
        <w:ind w:firstLine="540"/>
        <w:jc w:val="both"/>
      </w:pPr>
      <w:r>
        <w:t xml:space="preserve">1.4. Антикоррупционная экспертиза проектов нормативных правовых актов, внесенных на рассмотрение Думы Великого Новгорода, и принятых Думой Великого Новгорода нормативных правовых актов проводится в соответствии с </w:t>
      </w:r>
      <w:hyperlink r:id="rId9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</w:t>
      </w:r>
      <w:r>
        <w:lastRenderedPageBreak/>
        <w:t>Постановлением Правительства Российской Федерации от 26 февраля 2010 г. N 96.</w:t>
      </w:r>
    </w:p>
    <w:p w:rsidR="00294103" w:rsidRDefault="00294103">
      <w:pPr>
        <w:pStyle w:val="ConsPlusNormal"/>
        <w:jc w:val="both"/>
      </w:pPr>
    </w:p>
    <w:p w:rsidR="00294103" w:rsidRDefault="00294103">
      <w:pPr>
        <w:pStyle w:val="ConsPlusTitle"/>
        <w:jc w:val="center"/>
        <w:outlineLvl w:val="1"/>
      </w:pPr>
      <w:r>
        <w:t>2. Порядок осуществления антикоррупционной экспертизы</w:t>
      </w:r>
    </w:p>
    <w:p w:rsidR="00294103" w:rsidRDefault="00294103">
      <w:pPr>
        <w:pStyle w:val="ConsPlusTitle"/>
        <w:jc w:val="center"/>
      </w:pPr>
      <w:r>
        <w:t>правовым управлением</w:t>
      </w:r>
    </w:p>
    <w:p w:rsidR="00294103" w:rsidRDefault="00294103">
      <w:pPr>
        <w:pStyle w:val="ConsPlusNormal"/>
        <w:jc w:val="both"/>
      </w:pPr>
    </w:p>
    <w:p w:rsidR="00294103" w:rsidRDefault="00294103">
      <w:pPr>
        <w:pStyle w:val="ConsPlusNormal"/>
        <w:ind w:firstLine="540"/>
        <w:jc w:val="both"/>
      </w:pPr>
      <w:r>
        <w:t>2.1. Правовое управление осуществляет предварительную антикоррупционную экспертизу:</w:t>
      </w:r>
    </w:p>
    <w:p w:rsidR="00294103" w:rsidRDefault="00294103">
      <w:pPr>
        <w:pStyle w:val="ConsPlusNormal"/>
        <w:spacing w:before="220"/>
        <w:ind w:firstLine="540"/>
        <w:jc w:val="both"/>
      </w:pPr>
      <w:r>
        <w:t>внесенных в Думу Великого Новгорода проектов нормативных правовых актов Думы Великого Новгорода;</w:t>
      </w:r>
    </w:p>
    <w:p w:rsidR="00294103" w:rsidRDefault="00294103">
      <w:pPr>
        <w:pStyle w:val="ConsPlusNormal"/>
        <w:spacing w:before="220"/>
        <w:ind w:firstLine="540"/>
        <w:jc w:val="both"/>
      </w:pPr>
      <w:r>
        <w:t>нормативных правовых актов Думы Великого Новгорода.</w:t>
      </w:r>
    </w:p>
    <w:p w:rsidR="00294103" w:rsidRDefault="00294103">
      <w:pPr>
        <w:pStyle w:val="ConsPlusNormal"/>
        <w:spacing w:before="220"/>
        <w:ind w:firstLine="540"/>
        <w:jc w:val="both"/>
      </w:pPr>
      <w:r>
        <w:t>2.2. Предварительная антикоррупционная экспертиза проектов нормативных правовых актов Думы Великого Новгорода осуществляется правовым управлением в течение пяти рабочих дней со дня поступления проектов в аппарат Думы Великого Новгорода, но не позднее дня, предшествующего дню заседания комиссии.</w:t>
      </w:r>
    </w:p>
    <w:p w:rsidR="00294103" w:rsidRDefault="00294103">
      <w:pPr>
        <w:pStyle w:val="ConsPlusNormal"/>
        <w:spacing w:before="220"/>
        <w:ind w:firstLine="540"/>
        <w:jc w:val="both"/>
      </w:pPr>
      <w:r>
        <w:t>2.3. Предварительная антикоррупционная экспертиза нормативных правовых актов Думы Великого Новгорода осуществляется правовым управлением в процессе мониторинга решений Думы Великого Новгорода и практики их применения, а также по поручению Председателя Думы Великого Новгорода.</w:t>
      </w:r>
    </w:p>
    <w:p w:rsidR="00294103" w:rsidRDefault="00294103">
      <w:pPr>
        <w:pStyle w:val="ConsPlusNormal"/>
        <w:spacing w:before="220"/>
        <w:ind w:firstLine="540"/>
        <w:jc w:val="both"/>
      </w:pPr>
      <w:r>
        <w:t xml:space="preserve">2.4. По результатам предварительной антикоррупционной экспертизы проекта нормативного правового акта Думы Великого Новгорода правовое управление дает письменное заключение. В заключении указываются выявленные в проекте нормативного правового акта </w:t>
      </w:r>
      <w:proofErr w:type="spellStart"/>
      <w:r>
        <w:t>коррупциогенные</w:t>
      </w:r>
      <w:proofErr w:type="spellEnd"/>
      <w:r>
        <w:t xml:space="preserve"> факторы и предложения о способах их устранения либо об отсутствии в проекте нормативного правового акта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294103" w:rsidRDefault="00294103">
      <w:pPr>
        <w:pStyle w:val="ConsPlusNormal"/>
        <w:spacing w:before="220"/>
        <w:ind w:firstLine="540"/>
        <w:jc w:val="both"/>
      </w:pPr>
      <w:r>
        <w:t xml:space="preserve">По результатам предварительной антикоррупционной экспертизы нормативного правового акта Думы Великого Новгорода в случае наличия в нем </w:t>
      </w:r>
      <w:proofErr w:type="spellStart"/>
      <w:r>
        <w:t>коррупциогенных</w:t>
      </w:r>
      <w:proofErr w:type="spellEnd"/>
      <w:r>
        <w:t xml:space="preserve"> факторов правовое управление дает письменное заключение. В заключении указываются выявленные в нормативном правовом акте Думы Великого Новгорода </w:t>
      </w:r>
      <w:proofErr w:type="spellStart"/>
      <w:r>
        <w:t>коррупциогенные</w:t>
      </w:r>
      <w:proofErr w:type="spellEnd"/>
      <w:r>
        <w:t xml:space="preserve"> факторы и предложения о способах их устранения.</w:t>
      </w:r>
    </w:p>
    <w:p w:rsidR="00294103" w:rsidRDefault="00294103">
      <w:pPr>
        <w:pStyle w:val="ConsPlusNormal"/>
        <w:spacing w:before="220"/>
        <w:ind w:firstLine="540"/>
        <w:jc w:val="both"/>
      </w:pPr>
      <w:r>
        <w:t>2.5. Заключение правового управления о результатах предварительной антикоррупционной экспертизы незамедлительно направляется управлением по организационной работе аппарата Думы Великого Новгорода Председателю Думы Великого Новгорода, председателю комиссии и иным членам комиссии на бумажном носителе или в электронном виде для ознакомления.</w:t>
      </w:r>
    </w:p>
    <w:p w:rsidR="00294103" w:rsidRDefault="00294103">
      <w:pPr>
        <w:pStyle w:val="ConsPlusNormal"/>
        <w:spacing w:before="220"/>
        <w:ind w:firstLine="540"/>
        <w:jc w:val="both"/>
      </w:pPr>
      <w:r>
        <w:t>2.6. Правовое управление каждые шесть месяцев представляет Председателю Думы Великого информацию о результатах проведенной предварительной антикоррупционной экспертизы.</w:t>
      </w:r>
    </w:p>
    <w:p w:rsidR="00294103" w:rsidRDefault="00294103">
      <w:pPr>
        <w:pStyle w:val="ConsPlusNormal"/>
        <w:jc w:val="both"/>
      </w:pPr>
    </w:p>
    <w:p w:rsidR="00294103" w:rsidRDefault="00294103">
      <w:pPr>
        <w:pStyle w:val="ConsPlusTitle"/>
        <w:jc w:val="center"/>
        <w:outlineLvl w:val="1"/>
      </w:pPr>
      <w:r>
        <w:t>3. Организационные основы работы комиссии</w:t>
      </w:r>
    </w:p>
    <w:p w:rsidR="00294103" w:rsidRDefault="00294103">
      <w:pPr>
        <w:pStyle w:val="ConsPlusNormal"/>
        <w:jc w:val="both"/>
      </w:pPr>
    </w:p>
    <w:p w:rsidR="00294103" w:rsidRDefault="00294103">
      <w:pPr>
        <w:pStyle w:val="ConsPlusNormal"/>
        <w:ind w:firstLine="540"/>
        <w:jc w:val="both"/>
      </w:pPr>
      <w:r>
        <w:t>3.1. Комиссия является коллегиальным органом и работает на общественных началах.</w:t>
      </w:r>
    </w:p>
    <w:p w:rsidR="00294103" w:rsidRDefault="00294103">
      <w:pPr>
        <w:pStyle w:val="ConsPlusNormal"/>
        <w:spacing w:before="220"/>
        <w:ind w:firstLine="540"/>
        <w:jc w:val="both"/>
      </w:pPr>
      <w:r>
        <w:t>3.2. Комиссия имеет бланк со своим наименованием, используемый для изложения заключений комиссии.</w:t>
      </w:r>
    </w:p>
    <w:p w:rsidR="00294103" w:rsidRDefault="00294103">
      <w:pPr>
        <w:pStyle w:val="ConsPlusNormal"/>
        <w:spacing w:before="220"/>
        <w:ind w:firstLine="540"/>
        <w:jc w:val="both"/>
      </w:pPr>
      <w:r>
        <w:t>3.3. В состав комиссии входят депутаты Думы Великого Новгорода, а также - по согласованию - представители органов государственной власти, органов местного самоуправления, образовательных организаций высшего образования, общественных объединений, иных организаций.</w:t>
      </w:r>
    </w:p>
    <w:p w:rsidR="00294103" w:rsidRDefault="00294103">
      <w:pPr>
        <w:pStyle w:val="ConsPlusNormal"/>
        <w:spacing w:before="220"/>
        <w:ind w:firstLine="540"/>
        <w:jc w:val="both"/>
      </w:pPr>
      <w:r>
        <w:t xml:space="preserve">3.4. Комиссия образуется в порядке, предусмотренном </w:t>
      </w:r>
      <w:hyperlink r:id="rId10">
        <w:r>
          <w:rPr>
            <w:color w:val="0000FF"/>
          </w:rPr>
          <w:t>Регламентом</w:t>
        </w:r>
      </w:hyperlink>
      <w:r>
        <w:t xml:space="preserve"> Думы Великого </w:t>
      </w:r>
      <w:r>
        <w:lastRenderedPageBreak/>
        <w:t>Новгорода.</w:t>
      </w:r>
    </w:p>
    <w:p w:rsidR="00294103" w:rsidRDefault="00294103">
      <w:pPr>
        <w:pStyle w:val="ConsPlusNormal"/>
        <w:spacing w:before="220"/>
        <w:ind w:firstLine="540"/>
        <w:jc w:val="both"/>
      </w:pPr>
      <w:r>
        <w:t>3.5. Заседания комиссии проводятся, как правило, один раз в месяц до дня заседания Думы Великого Новгорода.</w:t>
      </w:r>
    </w:p>
    <w:p w:rsidR="00294103" w:rsidRDefault="00294103">
      <w:pPr>
        <w:pStyle w:val="ConsPlusNormal"/>
        <w:spacing w:before="220"/>
        <w:ind w:firstLine="540"/>
        <w:jc w:val="both"/>
      </w:pPr>
      <w:r>
        <w:t>3.6. Председатель комиссии руководит ее работой, созывает заседания комиссии, председательствует на заседаниях комиссии, подписывает протоколы заседания, решения и заключения комиссии, осуществляет иные полномочия в соответствии с настоящим Порядком.</w:t>
      </w:r>
    </w:p>
    <w:p w:rsidR="00294103" w:rsidRDefault="00294103">
      <w:pPr>
        <w:pStyle w:val="ConsPlusNormal"/>
        <w:spacing w:before="220"/>
        <w:ind w:firstLine="540"/>
        <w:jc w:val="both"/>
      </w:pPr>
      <w:r>
        <w:t xml:space="preserve">3.7. Специалисты управления по организационной работе аппарата Думы Великого Новгорода организуют подготовку материалов к заседаниям комиссии, информируют членов комиссии о месте и времени проведения заседания, оформляют протоколы заседаний комиссии, готовят проекты решений и заключений комиссии, осуществляют иные функции для обеспечения деятельности комиссии в соответствии с </w:t>
      </w:r>
      <w:hyperlink r:id="rId11">
        <w:r>
          <w:rPr>
            <w:color w:val="0000FF"/>
          </w:rPr>
          <w:t>Регламентом</w:t>
        </w:r>
      </w:hyperlink>
      <w:r>
        <w:t xml:space="preserve"> Думы Великого Новгорода и настоящим Порядком.</w:t>
      </w:r>
    </w:p>
    <w:p w:rsidR="00294103" w:rsidRDefault="00294103">
      <w:pPr>
        <w:pStyle w:val="ConsPlusNormal"/>
        <w:spacing w:before="220"/>
        <w:ind w:firstLine="540"/>
        <w:jc w:val="both"/>
      </w:pPr>
      <w:r>
        <w:t>3.8. Члены комиссии обязаны присутствовать на ее заседаниях.</w:t>
      </w:r>
    </w:p>
    <w:p w:rsidR="00294103" w:rsidRDefault="00294103">
      <w:pPr>
        <w:pStyle w:val="ConsPlusNormal"/>
        <w:spacing w:before="220"/>
        <w:ind w:firstLine="540"/>
        <w:jc w:val="both"/>
      </w:pPr>
      <w:r>
        <w:t>3.9. Заседание комиссии правомочно, если на нем присутствует не менее половины от общего числа членов состава комиссии, утвержденного решением Думы Великого Новгорода.</w:t>
      </w:r>
    </w:p>
    <w:p w:rsidR="00294103" w:rsidRDefault="00294103">
      <w:pPr>
        <w:pStyle w:val="ConsPlusNormal"/>
        <w:jc w:val="both"/>
      </w:pPr>
    </w:p>
    <w:p w:rsidR="00294103" w:rsidRDefault="00294103">
      <w:pPr>
        <w:pStyle w:val="ConsPlusTitle"/>
        <w:jc w:val="center"/>
        <w:outlineLvl w:val="1"/>
      </w:pPr>
      <w:r>
        <w:t>4. Порядок осуществления антикоррупционной</w:t>
      </w:r>
    </w:p>
    <w:p w:rsidR="00294103" w:rsidRDefault="00294103">
      <w:pPr>
        <w:pStyle w:val="ConsPlusTitle"/>
        <w:jc w:val="center"/>
      </w:pPr>
      <w:r>
        <w:t>экспертизы комиссией</w:t>
      </w:r>
    </w:p>
    <w:p w:rsidR="00294103" w:rsidRDefault="00294103">
      <w:pPr>
        <w:pStyle w:val="ConsPlusNormal"/>
        <w:jc w:val="both"/>
      </w:pPr>
    </w:p>
    <w:p w:rsidR="00294103" w:rsidRDefault="00294103">
      <w:pPr>
        <w:pStyle w:val="ConsPlusNormal"/>
        <w:ind w:firstLine="540"/>
        <w:jc w:val="both"/>
      </w:pPr>
      <w:r>
        <w:t>4.1. Все нормативные правовые акты либо их проекты, поступившие в комиссию для проведения антикоррупционной экспертизы, по поручению председателя комиссии направляются членам комиссии на бумажном носителе или в электронном виде для ознакомления.</w:t>
      </w:r>
    </w:p>
    <w:p w:rsidR="00294103" w:rsidRDefault="00294103">
      <w:pPr>
        <w:pStyle w:val="ConsPlusNormal"/>
        <w:spacing w:before="220"/>
        <w:ind w:firstLine="540"/>
        <w:jc w:val="both"/>
      </w:pPr>
      <w:r>
        <w:t xml:space="preserve">4.2. Член комиссии вправе по собственной инициативе провести предварительную антикоррупционную экспертизу нормативного правового акта или проекта нормативного правового акта на наличие (отсутствие) в нем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294103" w:rsidRDefault="00294103">
      <w:pPr>
        <w:pStyle w:val="ConsPlusNormal"/>
        <w:spacing w:before="220"/>
        <w:ind w:firstLine="540"/>
        <w:jc w:val="both"/>
      </w:pPr>
      <w:r>
        <w:t xml:space="preserve">4.3. По результатам предварительной антикоррупционной экспертизы нормативного правового акта (проекта нормативного правового акта) член комиссии представляет заключение о результатах предварительной антикоррупционной экспертизы нормативного правового акта (проекта нормативного правового акта), который должен содержать выводы о наличии либо отсутствии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294103" w:rsidRDefault="00294103">
      <w:pPr>
        <w:pStyle w:val="ConsPlusNormal"/>
        <w:spacing w:before="220"/>
        <w:ind w:firstLine="540"/>
        <w:jc w:val="both"/>
      </w:pPr>
      <w:r>
        <w:t>4.4. Члены комиссии вправе высказывать свои замечания в отношении подготовленных правовым управлением заключений о результатах предварительной антикоррупционной экспертизы и подготовленных членами комиссии заключений о результатах предварительной антикоррупционной экспертизы.</w:t>
      </w:r>
    </w:p>
    <w:p w:rsidR="00294103" w:rsidRDefault="00294103">
      <w:pPr>
        <w:pStyle w:val="ConsPlusNormal"/>
        <w:spacing w:before="220"/>
        <w:ind w:firstLine="540"/>
        <w:jc w:val="both"/>
      </w:pPr>
      <w:r>
        <w:t>4.5. Заседания комиссии проводятся в соответствии с повесткой, проект которой формирует председатель комиссии. Повестка дня заседания комиссии утверждается на заседании комиссии.</w:t>
      </w:r>
    </w:p>
    <w:p w:rsidR="00294103" w:rsidRDefault="00294103">
      <w:pPr>
        <w:pStyle w:val="ConsPlusNormal"/>
        <w:spacing w:before="220"/>
        <w:ind w:firstLine="540"/>
        <w:jc w:val="both"/>
      </w:pPr>
      <w:r>
        <w:t xml:space="preserve">4.6. По итогам обсуждения нормативного правового акта (проекта нормативного правового акта), рассмотрения представленных по нему заключений правового управления о результатах предварительной антикоррупционной экспертизы, заключений членов комиссии о результатах предварительной антикоррупционной экспертизы нормативного правового акта (проекта нормативного правового акта), замечаний членов комиссии, мнения специалистов, если они привлекались к проведению экспертизы, комиссия путем открытого голосования ее членов выносит заключение о результатах антикоррупционной экспертизы нормативного правового акта (проекта нормативного правового акта), содержащее выявленные </w:t>
      </w:r>
      <w:proofErr w:type="spellStart"/>
      <w:r>
        <w:t>коррупциогенные</w:t>
      </w:r>
      <w:proofErr w:type="spellEnd"/>
      <w:r>
        <w:t xml:space="preserve"> факторы и предложения о способах их устранения либо выводы об отсутствии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294103" w:rsidRDefault="00294103">
      <w:pPr>
        <w:pStyle w:val="ConsPlusNormal"/>
        <w:spacing w:before="220"/>
        <w:ind w:firstLine="540"/>
        <w:jc w:val="both"/>
      </w:pPr>
      <w:r>
        <w:lastRenderedPageBreak/>
        <w:t>4.7. Заключение комиссии считается принятым, если за него проголосовало большинство членов комиссии, присутствующих на заседании. В случае равенства голосов решающим является голос председательствующего на заседании комиссии.</w:t>
      </w:r>
    </w:p>
    <w:p w:rsidR="00294103" w:rsidRDefault="00294103">
      <w:pPr>
        <w:pStyle w:val="ConsPlusNormal"/>
        <w:spacing w:before="220"/>
        <w:ind w:firstLine="540"/>
        <w:jc w:val="both"/>
      </w:pPr>
      <w:r>
        <w:t>4.8. Заключение комиссии подписывается председательствующим на заседании комиссии.</w:t>
      </w:r>
    </w:p>
    <w:p w:rsidR="00294103" w:rsidRDefault="00294103">
      <w:pPr>
        <w:pStyle w:val="ConsPlusNormal"/>
        <w:spacing w:before="220"/>
        <w:ind w:firstLine="540"/>
        <w:jc w:val="both"/>
      </w:pPr>
      <w:r>
        <w:t>4.9. Заключения комиссии носят рекомендательный характер.</w:t>
      </w:r>
    </w:p>
    <w:p w:rsidR="00294103" w:rsidRDefault="00294103">
      <w:pPr>
        <w:pStyle w:val="ConsPlusNormal"/>
        <w:spacing w:before="220"/>
        <w:ind w:firstLine="540"/>
        <w:jc w:val="both"/>
      </w:pPr>
      <w:r>
        <w:t xml:space="preserve">4.10. Заключения комиссии, вынесенные по проектам нормативных правовых актов, направляются в соответствующие постоянные комиссии Думы Великого Новгорода, на рассмотрении которых находятся данные проекты нормативных правовых актов, а также разработчикам проектов для устранения </w:t>
      </w:r>
      <w:proofErr w:type="spellStart"/>
      <w:r>
        <w:t>коррупциогенных</w:t>
      </w:r>
      <w:proofErr w:type="spellEnd"/>
      <w:r>
        <w:t xml:space="preserve"> факторов с </w:t>
      </w:r>
      <w:proofErr w:type="spellStart"/>
      <w:r>
        <w:t>учетом</w:t>
      </w:r>
      <w:proofErr w:type="spellEnd"/>
      <w:r>
        <w:t xml:space="preserve"> рекомендаций, изложенных в заключениях. В случае выявления </w:t>
      </w:r>
      <w:proofErr w:type="spellStart"/>
      <w:r>
        <w:t>коррупциогенных</w:t>
      </w:r>
      <w:proofErr w:type="spellEnd"/>
      <w:r>
        <w:t xml:space="preserve"> факторов в рассматриваемых Думой Великого Новгорода проектах нормативных правовых актов председательствующий на заседании Думы Великого Новгорода докладывает о заключениях комиссии.</w:t>
      </w:r>
    </w:p>
    <w:p w:rsidR="00294103" w:rsidRDefault="00294103">
      <w:pPr>
        <w:pStyle w:val="ConsPlusNormal"/>
        <w:spacing w:before="220"/>
        <w:ind w:firstLine="540"/>
        <w:jc w:val="both"/>
      </w:pPr>
      <w:r>
        <w:t xml:space="preserve">4.11. Заключения комиссии, вынесенные по нормативным правовым актам, принятым Думой Великого Новгорода, направляются Председателю Думы Великого Новгорода и в соответствующие постоянные комиссии Думы Великого Новгорода для организации работы по устранению выявленных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294103" w:rsidRDefault="00294103">
      <w:pPr>
        <w:pStyle w:val="ConsPlusNormal"/>
        <w:spacing w:before="220"/>
        <w:ind w:firstLine="540"/>
        <w:jc w:val="both"/>
      </w:pPr>
      <w:r>
        <w:t xml:space="preserve">4.12. Комиссия может привлекать специалистов в целях выявления </w:t>
      </w:r>
      <w:proofErr w:type="spellStart"/>
      <w:r>
        <w:t>коррупциогенных</w:t>
      </w:r>
      <w:proofErr w:type="spellEnd"/>
      <w:r>
        <w:t xml:space="preserve"> факторов, специфичных для определенной сферы правового регулирования.</w:t>
      </w:r>
    </w:p>
    <w:p w:rsidR="00294103" w:rsidRDefault="00294103">
      <w:pPr>
        <w:pStyle w:val="ConsPlusNormal"/>
        <w:jc w:val="both"/>
      </w:pPr>
    </w:p>
    <w:p w:rsidR="00294103" w:rsidRDefault="00294103">
      <w:pPr>
        <w:pStyle w:val="ConsPlusTitle"/>
        <w:jc w:val="center"/>
        <w:outlineLvl w:val="1"/>
      </w:pPr>
      <w:r>
        <w:t>5. Порядок рассмотрения комиссией заключений по результатам</w:t>
      </w:r>
    </w:p>
    <w:p w:rsidR="00294103" w:rsidRDefault="00294103">
      <w:pPr>
        <w:pStyle w:val="ConsPlusTitle"/>
        <w:jc w:val="center"/>
      </w:pPr>
      <w:r>
        <w:t>независимой антикоррупционной экспертизы нормативных</w:t>
      </w:r>
    </w:p>
    <w:p w:rsidR="00294103" w:rsidRDefault="00294103">
      <w:pPr>
        <w:pStyle w:val="ConsPlusTitle"/>
        <w:jc w:val="center"/>
      </w:pPr>
      <w:r>
        <w:t>правовых актов и проектов нормативных правовых актов</w:t>
      </w:r>
    </w:p>
    <w:p w:rsidR="00294103" w:rsidRDefault="00294103">
      <w:pPr>
        <w:pStyle w:val="ConsPlusTitle"/>
        <w:jc w:val="center"/>
      </w:pPr>
      <w:r>
        <w:t>Думы Великого Новгорода</w:t>
      </w:r>
    </w:p>
    <w:p w:rsidR="00294103" w:rsidRDefault="00294103">
      <w:pPr>
        <w:pStyle w:val="ConsPlusNormal"/>
        <w:jc w:val="center"/>
      </w:pPr>
    </w:p>
    <w:p w:rsidR="00294103" w:rsidRDefault="00294103">
      <w:pPr>
        <w:pStyle w:val="ConsPlusNormal"/>
        <w:ind w:firstLine="540"/>
        <w:jc w:val="both"/>
      </w:pPr>
      <w:r>
        <w:t>5.1. Поступившие в комиссию заключения по результатам независимой антикоррупционной экспертизы нормативных правовых актов и проектов нормативных правовых актов Думы Великого Новгорода (далее - заключение независимого эксперта) по поручению председателя комиссии направляются членам комиссии на бумажном носителе или в электронном виде для ознакомления.</w:t>
      </w:r>
    </w:p>
    <w:p w:rsidR="00294103" w:rsidRDefault="00294103">
      <w:pPr>
        <w:pStyle w:val="ConsPlusNormal"/>
        <w:spacing w:before="220"/>
        <w:ind w:firstLine="540"/>
        <w:jc w:val="both"/>
      </w:pPr>
      <w:r>
        <w:t xml:space="preserve">5.2. По итогам рассмотрения заключения независимого эксперта комиссия большинством голосов присутствующих на заседании членов комиссии принимает мотивированное решение, содержащее выводы о наличии либо отсутствии в нормативном правовом акте или проекте нормативного правового акта Думы Великого Новгорода указанных в заключении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294103" w:rsidRDefault="00294103">
      <w:pPr>
        <w:pStyle w:val="ConsPlusNormal"/>
        <w:spacing w:before="220"/>
        <w:ind w:firstLine="540"/>
        <w:jc w:val="both"/>
      </w:pPr>
      <w:r>
        <w:t>Решение комиссии носит рекомендательный характер.</w:t>
      </w:r>
    </w:p>
    <w:p w:rsidR="00294103" w:rsidRDefault="00294103">
      <w:pPr>
        <w:pStyle w:val="ConsPlusNormal"/>
        <w:spacing w:before="220"/>
        <w:ind w:firstLine="540"/>
        <w:jc w:val="both"/>
      </w:pPr>
      <w:r>
        <w:t>5.3. Решение комиссии в течение двух рабочих дней с даты его принятия направляется Председателю Думы Великого Новгорода.</w:t>
      </w:r>
    </w:p>
    <w:p w:rsidR="00294103" w:rsidRDefault="00294103">
      <w:pPr>
        <w:pStyle w:val="ConsPlusNormal"/>
        <w:jc w:val="both"/>
      </w:pPr>
    </w:p>
    <w:p w:rsidR="00294103" w:rsidRDefault="00294103">
      <w:pPr>
        <w:pStyle w:val="ConsPlusNormal"/>
        <w:jc w:val="both"/>
      </w:pPr>
    </w:p>
    <w:p w:rsidR="00294103" w:rsidRDefault="0029410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0568" w:rsidRDefault="00320568"/>
    <w:sectPr w:rsidR="00320568" w:rsidSect="00A41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103"/>
    <w:rsid w:val="00294103"/>
    <w:rsid w:val="00320568"/>
    <w:rsid w:val="00E0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F5E683-D7DF-479D-904F-953DAE12B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41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941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9410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54&amp;n=11290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54&amp;n=71215&amp;dst=10422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3466" TargetMode="External"/><Relationship Id="rId11" Type="http://schemas.openxmlformats.org/officeDocument/2006/relationships/hyperlink" Target="https://login.consultant.ru/link/?req=doc&amp;base=RLAW154&amp;n=112902" TargetMode="External"/><Relationship Id="rId5" Type="http://schemas.openxmlformats.org/officeDocument/2006/relationships/hyperlink" Target="https://login.consultant.ru/link/?req=doc&amp;base=LAW&amp;n=482878" TargetMode="External"/><Relationship Id="rId10" Type="http://schemas.openxmlformats.org/officeDocument/2006/relationships/hyperlink" Target="https://login.consultant.ru/link/?req=doc&amp;base=RLAW154&amp;n=112902" TargetMode="External"/><Relationship Id="rId4" Type="http://schemas.openxmlformats.org/officeDocument/2006/relationships/hyperlink" Target="https://login.consultant.ru/link/?req=doc&amp;base=LAW&amp;n=2875" TargetMode="External"/><Relationship Id="rId9" Type="http://schemas.openxmlformats.org/officeDocument/2006/relationships/hyperlink" Target="https://login.consultant.ru/link/?req=doc&amp;base=LAW&amp;n=475604&amp;dst=1000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1682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Каменева Елена Владимировна</dc:creator>
  <cp:lastModifiedBy>Семенов Денис Викторович</cp:lastModifiedBy>
  <cp:revision>2</cp:revision>
  <dcterms:created xsi:type="dcterms:W3CDTF">2024-10-07T09:09:00Z</dcterms:created>
  <dcterms:modified xsi:type="dcterms:W3CDTF">2024-10-07T09:09:00Z</dcterms:modified>
</cp:coreProperties>
</file>