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8E1039" w:rsidRDefault="008E1039" w:rsidP="008E1039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27.04.2021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42</w:t>
      </w: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8E1039" w:rsidRDefault="008E1039" w:rsidP="008E10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8E1039">
        <w:tc>
          <w:tcPr>
            <w:tcW w:w="3510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E1039">
        <w:tc>
          <w:tcPr>
            <w:tcW w:w="3510" w:type="dxa"/>
          </w:tcPr>
          <w:p w:rsidR="008E1039" w:rsidRDefault="008E103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8E1039" w:rsidRDefault="008E1039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8E1039" w:rsidRDefault="008E1039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8E1039" w:rsidRDefault="008E1039" w:rsidP="008E103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8E1039">
        <w:tc>
          <w:tcPr>
            <w:tcW w:w="3429" w:type="dxa"/>
          </w:tcPr>
          <w:p w:rsidR="008E1039" w:rsidRDefault="008E1039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8E1039">
        <w:tc>
          <w:tcPr>
            <w:tcW w:w="3429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8E1039" w:rsidRDefault="008E103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Ю.В.,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Васильев В.И., Гетманский А.В., Глушенков Н.И., Дорошина Т.А., Ефимов И.С., Золотарев С.В.,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Исаков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  Чернов А.А.,  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8E1039">
        <w:tc>
          <w:tcPr>
            <w:tcW w:w="3429" w:type="dxa"/>
          </w:tcPr>
          <w:p w:rsidR="008E1039" w:rsidRDefault="008E103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8E1039" w:rsidRDefault="008E103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8E1039">
        <w:tc>
          <w:tcPr>
            <w:tcW w:w="3429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Губина М.Н.,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 Семенов Д.В.</w:t>
            </w:r>
          </w:p>
        </w:tc>
      </w:tr>
    </w:tbl>
    <w:p w:rsidR="008E1039" w:rsidRDefault="008E1039" w:rsidP="008E10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8E1039" w:rsidRDefault="008E1039" w:rsidP="008E10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8E1039">
        <w:tc>
          <w:tcPr>
            <w:tcW w:w="3420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Макаревич Н.А., Макаров В.В., Черепанова А.Ф.,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</w:tbl>
    <w:p w:rsidR="008E1039" w:rsidRDefault="008E1039" w:rsidP="008E10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8E1039" w:rsidRDefault="008E1039" w:rsidP="008E1039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8E1039" w:rsidRDefault="008E1039" w:rsidP="008E10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Дмитриев С.Т.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24.12.2020 </w:t>
      </w:r>
      <w:r>
        <w:rPr>
          <w:rFonts w:ascii="Tms Rmn" w:hAnsi="Tms Rmn" w:cs="Tms Rmn"/>
          <w:color w:val="000000"/>
          <w:sz w:val="26"/>
          <w:szCs w:val="26"/>
        </w:rPr>
        <w:br/>
        <w:t>№ 513 "О бюджете Великого Новгорода на 2021 год и на плановый период 2022 и 2023 годов"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 по проекту решения Думы Великого Новгорода "Об утверждении отчёта об исполнении бюджета Великого Новгорода за 2020 год"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Плана расходов дорожного фонда муниципального образования - городского округа Великий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  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2021 год </w:t>
      </w:r>
      <w:r>
        <w:rPr>
          <w:rFonts w:ascii="Tms Rmn" w:hAnsi="Tms Rmn" w:cs="Tms Rmn"/>
          <w:color w:val="000000"/>
          <w:sz w:val="26"/>
          <w:szCs w:val="26"/>
        </w:rPr>
        <w:br/>
        <w:t>и на плановый период 2022 и 2023 годов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материальном стимулировании муниципальных служащих и служащих органов местного самоуправления Великого Новгорода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  решение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Думы Великого Новгорода от 30.04.2020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№ 412 "Об установке бюста"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дополнительных мерах социальной поддержки граждан, достигших возраста 100 лет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ходатайстве о награждении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направлении в Новгородскую областную Думу в порядке законодательной инициативы проекта областного закона «О внесении изменений </w:t>
      </w:r>
      <w:r>
        <w:rPr>
          <w:rFonts w:ascii="Tms Rmn" w:hAnsi="Tms Rmn" w:cs="Tms Rmn"/>
          <w:color w:val="000000"/>
          <w:sz w:val="26"/>
          <w:szCs w:val="26"/>
        </w:rPr>
        <w:br/>
        <w:t>в статью 2 областного закона от 06.03.2009 № 482-ОЗ «О межбюджетных отношениях в Новгородской области»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конкурсной комиссии по проведению городского конкурса 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пунктом 1 статьи 31.1 Федерального закона от 12 января 1996 г. № 7-ФЗ </w:t>
      </w:r>
      <w:r>
        <w:rPr>
          <w:rFonts w:ascii="Tms Rmn" w:hAnsi="Tms Rmn" w:cs="Tms Rmn"/>
          <w:color w:val="000000"/>
          <w:sz w:val="26"/>
          <w:szCs w:val="26"/>
        </w:rPr>
        <w:br/>
        <w:t>"О некоммерческих организациях"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городского межведомственного совета по делам инвалидов в Великом Новгороде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общественных обсуждений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 наличии проектов повесток,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утвержденых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Советом Думы от 13.04.2021, от 20.04.2021; о предложении рассмотреть первым проект решения № 7 "О дополнительных мерах социальной поддержки граждан, достигших возраста 100 лет"; о смене докладчика по проекту решения № 3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"Об утверждении Плана расходов дорожного фонда муниципального образования - городского округа Великий Новгород  на 2021 год и на плановый период 2022 и 2023 годов" (Жилин Е.А., председатель комитета архитектуры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гградостроительства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Великого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новгорода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); о включении в раздел "Разное" вопроса о протокольном решении  Думы Великого Новгорода (по обращению заведующего отделом-центром по работе с населением по месту жительства «Северный» Администрации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Майкова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Игоря Геннадьевича по созданию Общественного совета по развитию территории сквера Мужества)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- 24, "против" - нет, "воздержались" - нет</w:t>
      </w:r>
    </w:p>
    <w:p w:rsidR="008E1039" w:rsidRDefault="008E1039" w:rsidP="008E103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дополнительных мерах социальной поддержки граждан, достигших возраста 100 лет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Васильев В.И. - о поддержке проекта решения фракцией ЛДПР;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решении, принятом на заседании комиссии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Макаревича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Н,А.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, Макарова В.В., Черепановой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нет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24.12.2020 № 513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2021 год и на плановый период 2022 и 2023 годов"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учетом поправки Администрации;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решении, принятом на заседании комиссии по жилищному хозяйству, архитектуре и землепользованию,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заявлений  Макаревича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- 1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22.04.2021 № 475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 по проекту решения Думы Великого Новгорода "Об утверждении отчёта об исполнении бюджета Великого Новгорода за 2020 год"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 (с учетом письменных заявлений Макаревича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нет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Плана расходов дорожного фонда муниципального образования - городского округа Великий Новгород  на 2021 год и на плановый период 2022 и 2023 годов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вопрос о ремонте местного проезда в микрорайоне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(подъезд к школе и детскому саду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А.В. - вопрос о проектировании и ремонте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обустройством пешеходного тротуара  местного проезда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микрорайоне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(вдоль автозаправочного комплекса);</w:t>
      </w:r>
      <w:r>
        <w:rPr>
          <w:rFonts w:ascii="Tms Rmn" w:hAnsi="Tms Rmn" w:cs="Tms Rmn"/>
          <w:color w:val="000000"/>
          <w:sz w:val="26"/>
          <w:szCs w:val="26"/>
        </w:rPr>
        <w:br/>
        <w:t>Васильев В.И. - о перспективах по соединению улиц Большой Московской и Советской Армии;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Исаков В.В. - вопрос о корректировке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ПСД  по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соединению проспекта Мира и улицы 8 Марта (наложение на земельные участки, находящиеся в частной собственности);</w:t>
      </w:r>
      <w:r>
        <w:rPr>
          <w:rFonts w:ascii="Tms Rmn" w:hAnsi="Tms Rmn" w:cs="Tms Rmn"/>
          <w:color w:val="000000"/>
          <w:sz w:val="26"/>
          <w:szCs w:val="26"/>
        </w:rPr>
        <w:br/>
        <w:t>Жилин Е.А. - ответ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 Н.И.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решении, принятом на заседании комиссии по жилищному хозяйству, архитектуре и землепользованию,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 (с учетом письменных заявлений Макаревича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нет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Дмитриев Станислав Тимофеевич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решении, принятом на заседании комиссии по жилищному хозяйству, архитектуре и землепользованию,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 (с учетом письменных заявлений Макаревича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нет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материальном стимулировании муниципальных служащих и служащих органов местного самоуправления Великого Новгорода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Марина Андреевна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совместном заседании комиссии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>и местному самоуправлению и по социальным вопросам,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заявлений Макаревича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- 1, "воздержались" - нет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 решение Думы Великого Новгорода от 30.04.2020 № 412 "Об установке бюста"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Молоканов Сергей Александрович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Исаков В.В.,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Чернов А.А., Жилин Е.А., Глушенков Н.И.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- 9 (с учетом письменного заявления Макаревича Н.А.), "против" - 5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"воздержались" - 12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отклонить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ходатайстве о награждении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комиссии по законодательству</w:t>
      </w:r>
      <w:r>
        <w:rPr>
          <w:rFonts w:ascii="Tms Rmn" w:hAnsi="Tms Rmn" w:cs="Tms Rmn"/>
          <w:color w:val="000000"/>
          <w:sz w:val="26"/>
          <w:szCs w:val="26"/>
        </w:rPr>
        <w:br/>
        <w:t>и местному самоуправлению и по социальным вопросам,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заявлений Макаревича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нет, "не голосовал" - 1 (Золотарев С.В.)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заявлений Макаревича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нет, "не голосовал" - 1 (Васильев В.И.)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Председателем Думы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Новгорода,принять</w:t>
      </w:r>
      <w:proofErr w:type="spellEnd"/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направлении в Новгородскую областную Думу в порядке законодательной инициативы проекта областного закона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«О внесении изменений в статью 2 областного закона </w:t>
      </w:r>
      <w:r>
        <w:rPr>
          <w:rFonts w:ascii="Tms Rmn" w:hAnsi="Tms Rmn" w:cs="Tms Rmn"/>
          <w:color w:val="000000"/>
          <w:sz w:val="26"/>
          <w:szCs w:val="26"/>
        </w:rPr>
        <w:br/>
        <w:t>от 06.03.2009 № 482-ОЗ «О межбюджетных отношениях</w:t>
      </w:r>
      <w:r>
        <w:rPr>
          <w:rFonts w:ascii="Tms Rmn" w:hAnsi="Tms Rmn" w:cs="Tms Rmn"/>
          <w:color w:val="000000"/>
          <w:sz w:val="26"/>
          <w:szCs w:val="26"/>
        </w:rPr>
        <w:br/>
        <w:t>в Новгородской области»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Васильев В.И. - о позиции фракции ЛДПР - воздержаться по указанному вопросу;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позиции фракции КПРФ - поддержать проект решения;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решении, принятом на заседании комиссии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решении, принятом на заседании комиссии по жилищному хозяйству, архитектуре и землепользованию,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 (с учетом письменных заявлений Макаревича Н.А., Макарова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С.Г.), "против" - нет, "воздержались" - 2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конкурсной комиссии по проведению городского конкурса </w:t>
      </w:r>
      <w:r>
        <w:rPr>
          <w:rFonts w:ascii="Tms Rmn" w:hAnsi="Tms Rmn" w:cs="Tms Rmn"/>
          <w:color w:val="000000"/>
          <w:sz w:val="26"/>
          <w:szCs w:val="26"/>
        </w:rPr>
        <w:br/>
        <w:t>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</w:t>
      </w:r>
      <w:r>
        <w:rPr>
          <w:rFonts w:ascii="Tms Rmn" w:hAnsi="Tms Rmn" w:cs="Tms Rmn"/>
          <w:color w:val="000000"/>
          <w:sz w:val="26"/>
          <w:szCs w:val="26"/>
        </w:rPr>
        <w:br/>
        <w:t>в соответствии с пунктом 1 статьи 31.1 Федерального закона</w:t>
      </w:r>
      <w:r>
        <w:rPr>
          <w:rFonts w:ascii="Tms Rmn" w:hAnsi="Tms Rmn" w:cs="Tms Rmn"/>
          <w:color w:val="000000"/>
          <w:sz w:val="26"/>
          <w:szCs w:val="26"/>
        </w:rPr>
        <w:br/>
        <w:t>от 12 января 1996 г. № 7-ФЗ "О некоммерческих организациях"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решении, принятом на заседании комиссии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решении, принятом на заседании комиссии по жилищному хозяйству, архитектуре и землепользованию,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заявлений Макаревича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нет, "не голосовали" - 1 (Яковлева Т.В.)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 принять  с поправкой заместителя Председателя Думы от 23.04.2021 № 301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городского межведомственного совета по делам инвалидов в Великом Новгороде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решении, принятом на заседании комиссии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решении, принятом на заседании комиссии по жилищному хозяйству, архитектуре и землепользованию,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 (с учетом письменных заявлений Макаревича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нет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 принять  с поправкой заместителя Председателя Думы от 23.04.2021 № 300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общественных обсуждений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совместном заседании комиссий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>и местному самоуправлению и по социальным вопросам, - поддержать проект решения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заявлений Макаревича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нет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 голосовании по вопросу отсутствовал депутат</w:t>
      </w:r>
      <w:r>
        <w:rPr>
          <w:rFonts w:ascii="Tms Rmn" w:hAnsi="Tms Rmn" w:cs="Tms Rmn"/>
          <w:color w:val="000000"/>
          <w:sz w:val="26"/>
          <w:szCs w:val="26"/>
        </w:rPr>
        <w:br/>
        <w:t>Бочаров Ю.П. (11.08 - 11.11)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Разное: о протокольном решении  Думы Великого Новгорода (по обращению заведующего отделом-центром по работе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населением по месту жительства «Северный» Администрации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Майкова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Игоря Геннадьевича по созданию Общественного совета по развитию территории сквера Мужества) 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 Думы Великого Новгорода: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«1. Инициировать процедуру создания Общественного совета по развитию территории сквера Мужества. </w:t>
      </w:r>
      <w:r>
        <w:rPr>
          <w:rFonts w:ascii="Tms Rmn" w:hAnsi="Tms Rmn" w:cs="Tms Rmn"/>
          <w:color w:val="000000"/>
          <w:sz w:val="26"/>
          <w:szCs w:val="26"/>
        </w:rPr>
        <w:br/>
        <w:t>2. Поручить аппарату Думы Великого Новгорода направить для опубликования в газете «Новгород» соответствующую информацию».</w:t>
      </w:r>
    </w:p>
    <w:p w:rsidR="008E1039" w:rsidRDefault="008E1039" w:rsidP="008E103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1039" w:rsidRDefault="008E1039" w:rsidP="008E103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8E1039">
        <w:tc>
          <w:tcPr>
            <w:tcW w:w="3543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8E1039" w:rsidRDefault="008E10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032D6" w:rsidRDefault="008E1039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81"/>
    <w:rsid w:val="003277C9"/>
    <w:rsid w:val="008E1039"/>
    <w:rsid w:val="00E36757"/>
    <w:rsid w:val="00E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96CC6-48F4-4F62-8A9E-C37F34C4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2440</Words>
  <Characters>13909</Characters>
  <Application>Microsoft Office Word</Application>
  <DocSecurity>0</DocSecurity>
  <Lines>115</Lines>
  <Paragraphs>32</Paragraphs>
  <ScaleCrop>false</ScaleCrop>
  <Company/>
  <LinksUpToDate>false</LinksUpToDate>
  <CharactersWithSpaces>16317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2021-05-05T05:46:00Z</dcterms:created>
  <dcterms:modified xsi:type="dcterms:W3CDTF">2021-05-05T05:47:00Z</dcterms:modified>
</cp:coreProperties>
</file>