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D91B2D" w:rsidRDefault="00D91B2D" w:rsidP="00D91B2D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29.09.2020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32</w:t>
      </w: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D91B2D" w:rsidRDefault="00D91B2D" w:rsidP="00D91B2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D91B2D">
        <w:tc>
          <w:tcPr>
            <w:tcW w:w="3510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91B2D">
        <w:tc>
          <w:tcPr>
            <w:tcW w:w="3510" w:type="dxa"/>
          </w:tcPr>
          <w:p w:rsidR="00D91B2D" w:rsidRDefault="00D91B2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D91B2D" w:rsidRDefault="00D91B2D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D91B2D" w:rsidRDefault="00D91B2D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D91B2D" w:rsidRDefault="00D91B2D" w:rsidP="00D91B2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D91B2D">
        <w:tc>
          <w:tcPr>
            <w:tcW w:w="3429" w:type="dxa"/>
          </w:tcPr>
          <w:p w:rsidR="00D91B2D" w:rsidRDefault="00D91B2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Яковлева Т.В.</w:t>
            </w:r>
          </w:p>
        </w:tc>
      </w:tr>
      <w:tr w:rsidR="00D91B2D">
        <w:tc>
          <w:tcPr>
            <w:tcW w:w="3429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D91B2D" w:rsidRDefault="00D91B2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Авдеев И.Н., Бочаров Ю.В., Васильев В.И., Дорошина Т.А., Ефимов И.С., Исаков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Макаревич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Макаров В.В.,  Молоканов С.А., Новикова С.А.,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D91B2D">
        <w:tc>
          <w:tcPr>
            <w:tcW w:w="3429" w:type="dxa"/>
          </w:tcPr>
          <w:p w:rsidR="00D91B2D" w:rsidRDefault="00D91B2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старший помощник прокурора Великого Новгорода</w:t>
            </w:r>
          </w:p>
        </w:tc>
        <w:tc>
          <w:tcPr>
            <w:tcW w:w="6060" w:type="dxa"/>
          </w:tcPr>
          <w:p w:rsidR="00D91B2D" w:rsidRDefault="00D91B2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Слюсарева Ю.А.</w:t>
            </w:r>
          </w:p>
        </w:tc>
      </w:tr>
      <w:tr w:rsidR="00D91B2D">
        <w:tc>
          <w:tcPr>
            <w:tcW w:w="3429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Губина М.Н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Екимова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С.С., Ильин М.Е., 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D91B2D" w:rsidRDefault="00D91B2D" w:rsidP="00D91B2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D91B2D" w:rsidRDefault="00D91B2D" w:rsidP="00D91B2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D91B2D">
        <w:tc>
          <w:tcPr>
            <w:tcW w:w="3420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Афанасьев А.В., Богомолов В.В., Гетманский А.В., Глушенков Н.И.,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Ромашко А.К., Федотов В.Л.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D91B2D" w:rsidRDefault="00D91B2D" w:rsidP="00D91B2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D91B2D" w:rsidRDefault="00D91B2D" w:rsidP="00D91B2D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D91B2D" w:rsidRDefault="00D91B2D" w:rsidP="00D91B2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Боровых В.Н.</w:t>
      </w:r>
      <w:r>
        <w:rPr>
          <w:rFonts w:ascii="Tms Rmn" w:hAnsi="Tms Rmn" w:cs="Tms Rmn"/>
          <w:color w:val="000000"/>
          <w:sz w:val="26"/>
          <w:szCs w:val="26"/>
        </w:rPr>
        <w:tab/>
        <w:t>- скульптор, член Новгородского отделения союза художников России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Демидов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культуры и культурного наследия комитета культуры и молодёжной политики Администрации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Контрольно-административного управления Администрации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Самсонова М.П.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Средняков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молодёжной политики Администрации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Хлыстова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</w:t>
      </w:r>
      <w:r>
        <w:rPr>
          <w:rFonts w:ascii="Tms Rmn" w:hAnsi="Tms Rmn" w:cs="Tms Rmn"/>
          <w:color w:val="000000"/>
          <w:sz w:val="26"/>
          <w:szCs w:val="26"/>
        </w:rPr>
        <w:tab/>
        <w:t>- член общественной наблюдательной комиссии по созданию сквера памяти жертвам политических репрессий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Шпак Н.П.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председателя комитета финансов Администрации Великого Новгорода</w:t>
      </w: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муниципальной преференции индивидуальному предпринимателю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Орлинской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Юлии Аркадьевне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и условиях приватизации муниципального имущества Великого Новгорода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отчета об исполнении бюджета Великого Новгорода за 2019 год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25.12.2019 № 340 "О бюджете Великого Новгорода на 2020 год и на плановый период 2021 и 2022 годов"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комиссии по проведению антикоррупционной экспертизы при Думе Великого Новгорода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О присвоении наименования плоскостному градостроительному планировочному элементу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памятника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 включении в повестку заседания Думы дополнительного вопроса № 10 "Об установке памятника" (на основании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решения Совета Думы Великого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новгорода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23.09.2020); о снятии с рассмотрения проекта решения № 1 "О предоставлении муниципальной преференции индивидуальному предпринимателю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Орлинской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Юлии Аркадьевне" (на основании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письма Администрации Великого Новгорода от 18.09.2020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№ М22-5557-И); о рассмотрении в разделе Разное вопросов: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О рассмотрении информации Администрации Великого Новгорода о текущей ситуации по капитальному ремонту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Колмовского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моста (в соответствии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с поручением, принятым на совместном заседании постоянных комиссий Думы по экономике и финансам и по социальным вопросам)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(докладчик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Средняков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И.И., заместитель Главы администрации Великого Новгорода);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 протокольном решении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(по обращению заведующего отделом микрорайона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Волховский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представителя инициативной группы по созданию Общественного совета по развитию парка Архиерейская мыза Богданова Алексея Дмитриевича)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(докладчик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Алексей Геннадьевич, Председатель Думы Великого Новгорода);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О рассмотрении протеста прокурора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от 20.07.2020 № 7-02-2020 на пункт 10 Положения о порядке проведения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конкурса на замещение вакантной должности муниципальной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службы в органах местного самоуправления Великого Новгорода,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аппарате Избирательной комиссии Великого Новгорода,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утвержденного решением Думы Великого Новгорода от 24.05.2007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557 (докладчик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4) О реализации Администрацией Великого Новгорода областного закона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от 01.02.2016 № 914-ОЗ "Об административных правонарушениях"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(Докладчик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Мигаль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Николай Владимирович, начальник Контрольно-административного управления Администрации Великого Новгорода);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5) О результатах работы рабочей комиссии по депутатской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этике при Думе Великого Новгорода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(докладчик – Яковлева Татьяна Валерьевна, заместитель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Председателя Думы Великого Новгорода)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за озвученную Председателем Думы повестку с учетом предложения о включении вопросов в раздел "Разное":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- 21, "против" - нет, "воздержались" - нет</w:t>
      </w:r>
    </w:p>
    <w:p w:rsidR="00D91B2D" w:rsidRDefault="00D91B2D" w:rsidP="00D91B2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поступившего предложения</w:t>
      </w: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Перечень муниципального имущества Великого Новгорода, предназначенного для передачи </w:t>
      </w:r>
      <w:r>
        <w:rPr>
          <w:rFonts w:ascii="Tms Rmn" w:hAnsi="Tms Rmn" w:cs="Tms Rmn"/>
          <w:color w:val="000000"/>
          <w:sz w:val="26"/>
          <w:szCs w:val="26"/>
        </w:rPr>
        <w:br/>
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Думы по законодательству и местному самоуправлению,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совместном заседании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комиссий по экономике и финансам и по социальным вопросам, - поддержать проект решения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и условиях приватизации муниципального имущества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вопрос о заключении договора аренды с зоозащитной организацией;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Новикова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С.А. - о решении, принятом на заседании постоянной комиссии Думы по жилищному хозяйству, архитектуре и землепользованию,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Думы по законодательству и местному самоуправлению, - поддержать проект решения с учетом поправки Администрации от 22.09.2020;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решении, принятом на совместном заседании комиссий по экономике и финансам и по социальным вопросам, - поддержать проект решения с учетом поправки Администрации от 22.09.2020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22.09.2020 № М22-5638-И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отчета об исполнении бюджета Великого Новгорода за 2019 год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задала вопрос о планируемых Администрацией Великого Новгорода мерах в связи </w:t>
      </w:r>
      <w:r>
        <w:rPr>
          <w:rFonts w:ascii="Tms Rmn" w:hAnsi="Tms Rmn" w:cs="Tms Rmn"/>
          <w:color w:val="000000"/>
          <w:sz w:val="26"/>
          <w:szCs w:val="26"/>
        </w:rPr>
        <w:br/>
        <w:t>с прогнозируемым неисполнением бюджета Великого Новгорода в 2020 году;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средствах, выделенных на капитальный ремонт многоквартирных домов по исполнению судебных решений, и количестве исполненных судебных решений;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В.И. - о возврате в бюджет банковских гарантий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связи с тем, что не все национальные проекты были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реализованы;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заданных вопросов;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Ломоносов А.В.  выступил с содокладом по проекту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А.К. - о прогнозируемой ситуации по исполнению бюджета Великого Новгорода в 2020 году;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 Н.А. - о факте неэффективного расходования бюджетных средств, выделенных на разработку проектно-сметной документации по реконструкции набережной Александра Невского;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Ломоносов А.В. - ответы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 позиции фракции Яблоко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Новикова С.А. - о решении, принятом на заседании постоянной комиссии Думы по жилищному хозяйству, архитектуре и землепользованию,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Думы по законодательству и местному самоуправлению,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 решении, принятом на совместном заседании комиссий по экономике и финансам и по социальным вопросам, - поддержать проект решения 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- 12, "против" - 2, "воздержались" - 7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25.12.2019 № 340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2020 год и на плановый период 2021 и 2022 годов"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вопрос о причинах дополнительного выделения средств для завершения мероприятий по строительству дошкольных образовательных организаций, в части касающейся технологического подключения к сетям и строительства котельной;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 (перераспределение средств, а не дополнительное выделение);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подготовке Администрацией Великого Новгорода справки по каждому из строящихся детских садов (сколько средств было запланировано и сколько потрачено сверх сметы);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вопрос о средствах по иному межбюджетному трансферту на организацию работ по проведению дезинфекции придомовых территорий;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 - комментарий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Васильев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В.И. - о средствах, предусмотренных на улучшение качества освещения, установку дополнительного недостающего освещения (какие улицы попадают в первую очередь);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вопрос, касающийся спила аварийных деревьев </w:t>
      </w:r>
      <w:r>
        <w:rPr>
          <w:rFonts w:ascii="Tms Rmn" w:hAnsi="Tms Rmn" w:cs="Tms Rmn"/>
          <w:color w:val="000000"/>
          <w:sz w:val="26"/>
          <w:szCs w:val="26"/>
        </w:rPr>
        <w:br/>
        <w:t>в дошкольных образовательных учреждениях;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 позиции фракции "Яблоко"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 (в части выделения средств   для заключения контракта по установке дополнительного цветочного оформления на ограждениях вдоль автомобильных дорог);</w:t>
      </w:r>
      <w:r>
        <w:rPr>
          <w:rFonts w:ascii="Tms Rmn" w:hAnsi="Tms Rmn" w:cs="Tms Rmn"/>
          <w:color w:val="000000"/>
          <w:sz w:val="26"/>
          <w:szCs w:val="26"/>
        </w:rPr>
        <w:br/>
        <w:t>Новикова С.А. - о решении, принятом на заседании постоянной комиссии Думы по жилищному хозяйству, архитектуре и землепользованию, - поддержать проект решения с поправкой Администрации от 21.09.2020;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Думы по законодательству и местному самоуправлению, - поддержать проект решения с поправкой Администрации от 21.09.2020;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решении, принятом на совместном заседании комиссий по экономике и финансам и по социальным вопросам, - поддержать проект решения с поправкой Администрации от 21.09.2020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решения с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21.09.2020 № 1140: "за" - 15, "против" - 3, "воздержались" - 3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отклонить.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Администрации представить в Думу Великого Новгорода информацию о средствах, изначально запланированных на строительство новых детских садов </w:t>
      </w:r>
      <w:r>
        <w:rPr>
          <w:rFonts w:ascii="Tms Rmn" w:hAnsi="Tms Rmn" w:cs="Tms Rmn"/>
          <w:color w:val="000000"/>
          <w:sz w:val="26"/>
          <w:szCs w:val="26"/>
        </w:rPr>
        <w:br/>
        <w:t>в Великом Новгороде, и сумме средств, дополнительно потраченных на строительство каждого детского сада (с учетом всех обеспечивающих мероприятий)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Новикова С.А. - о решении, принятом на заседании постоянной комиссии Думы по жилищному хозяйству, архитектуре и землепользованию,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Думы по законодательству и местному самоуправлению,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решении, принятом на совместном заседании комиссий по экономике и финансам и по социальным вопросам, - поддержать проект решения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комиссии по проведению антикоррупционной экспертизы при Думе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Думы по законодательству и местному самоуправлению, - поддержать проект решения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заместителем Председателя Думы Великого Новгорода, принять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плоскостному градостроительному планировочному элементу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Макаров В.В. - выступил с обоснованием внесения поправки (Чистые пруды);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выступил в поддержку поправки депутата Макарова В.В.;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позиции фракции "Справедливая Россия" - поддержать поправку депутата Макарова В.В.;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о позиции фракции "Яблоко" - поддержать поправку депутата Макарова В.В.;</w:t>
      </w:r>
      <w:r>
        <w:rPr>
          <w:rFonts w:ascii="Tms Rmn" w:hAnsi="Tms Rmn" w:cs="Tms Rmn"/>
          <w:color w:val="000000"/>
          <w:sz w:val="26"/>
          <w:szCs w:val="26"/>
        </w:rPr>
        <w:br/>
        <w:t>Новикова С.А. - о решении, принятом на заседании постоянной комиссии Думы по жилищному хозяйству, архитектуре и землепользованию, - определиться с решением на заседании 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Думы по законодательству и местному самоуправлению, - определиться с решением на заседании Думы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принятие проекта решения за основу:</w:t>
      </w:r>
      <w:r>
        <w:rPr>
          <w:rFonts w:ascii="Tms Rmn" w:hAnsi="Tms Rmn" w:cs="Tms Rmn"/>
          <w:color w:val="000000"/>
          <w:sz w:val="26"/>
          <w:szCs w:val="26"/>
        </w:rPr>
        <w:br/>
        <w:t>"за" - 20, "против" - нет, "воздержались" - 1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депутата Макарова В.В. от 15.09.2020 № 722:</w:t>
      </w:r>
      <w:r>
        <w:rPr>
          <w:rFonts w:ascii="Tms Rmn" w:hAnsi="Tms Rmn" w:cs="Tms Rmn"/>
          <w:color w:val="000000"/>
          <w:sz w:val="26"/>
          <w:szCs w:val="26"/>
        </w:rPr>
        <w:br/>
        <w:t>"за" - 15, "против" - 1, "воздержались" - 5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За принятие проекта решения в целом во втором чтении </w:t>
      </w:r>
      <w:r>
        <w:rPr>
          <w:rFonts w:ascii="Tms Rmn" w:hAnsi="Tms Rmn" w:cs="Tms Rmn"/>
          <w:color w:val="000000"/>
          <w:sz w:val="26"/>
          <w:szCs w:val="26"/>
        </w:rPr>
        <w:br/>
        <w:t>с принятой поправкой: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- 17, "против" -1, "воздержались" - 3 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Яковлевой Т.В., принять с поправкой депутата Думы Великого Новгорода Макарова В.В. </w:t>
      </w:r>
      <w:r>
        <w:rPr>
          <w:rFonts w:ascii="Tms Rmn" w:hAnsi="Tms Rmn" w:cs="Tms Rmn"/>
          <w:color w:val="000000"/>
          <w:sz w:val="26"/>
          <w:szCs w:val="26"/>
        </w:rPr>
        <w:br/>
        <w:t>от 15.02.2020 № 722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Думы по законодательству и местному самоуправлению, - поддержать проект решения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памятника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 выступила </w:t>
      </w:r>
      <w:r>
        <w:rPr>
          <w:rFonts w:ascii="Tms Rmn" w:hAnsi="Tms Rmn" w:cs="Tms Rmn"/>
          <w:color w:val="000000"/>
          <w:sz w:val="26"/>
          <w:szCs w:val="26"/>
        </w:rPr>
        <w:br/>
        <w:t>по проекту решения и озвучила устную поправку об изменении срока установки памятника (до 31.10.2021)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тексте, размещенном в левом верхнем и правом нижнем углах памятника (нет в проекте решения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выступил с предложением снять проект решения для доработки;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Молоканов С.А. высказал замечание о несоответствии художественного замысла историческим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событиям;</w:t>
      </w:r>
      <w:r>
        <w:rPr>
          <w:rFonts w:ascii="Tms Rmn" w:hAnsi="Tms Rmn" w:cs="Tms Rmn"/>
          <w:color w:val="000000"/>
          <w:sz w:val="26"/>
          <w:szCs w:val="26"/>
        </w:rPr>
        <w:br/>
        <w:t>Боровых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В.Н. - комментарии по высказанным замечаниям;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вопрос о благоустройстве прилегающей территории;</w:t>
      </w:r>
      <w:r>
        <w:rPr>
          <w:rFonts w:ascii="Tms Rmn" w:hAnsi="Tms Rmn" w:cs="Tms Rmn"/>
          <w:color w:val="000000"/>
          <w:sz w:val="26"/>
          <w:szCs w:val="26"/>
        </w:rPr>
        <w:br/>
        <w:t>Жилин Е.А.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выступила в поддержку проекта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позиции фракции "Справедливая Россия" - поддержать проект решения;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Яковлева Т.В. задала вопрос о стоимости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памятника;</w:t>
      </w:r>
      <w:r>
        <w:rPr>
          <w:rFonts w:ascii="Tms Rmn" w:hAnsi="Tms Rmn" w:cs="Tms Rmn"/>
          <w:color w:val="000000"/>
          <w:sz w:val="26"/>
          <w:szCs w:val="26"/>
        </w:rPr>
        <w:br/>
        <w:t>Жилин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комментарий о возможном расходовании запланированных на установку  средств на ремонт существующих памятников;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Старостин А.В. - о выделении средств на реставрацию Монумента Победы;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 - ответ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Андреев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Н.В. выступил с заключением Совета мэров Великого Новгорода по указанному проекту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 С.А. выступил с заявлением о проведении прокуратурой Великого Новгорода проверки;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 Н.А. - о позиции фракции КПРФ - не поддерживать проект решения;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позиции фракции "Яблоко" - поддержать проект решения;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 внесла в проект решения устную поправку - дополнить проект решения текстом следующего содержания: "В левом верхнем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углу:"Репрессии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Раскулачивание. Лагеря ГУЛАГа. Лишения. Ссылка. Пытки. Расстрел", в правом нижнем углу: "1918 год - начало красного террора. 1929 год - год великого перелома. 1932 - 1933 гг. - дело новгородского музея. 1934 - 1939 гг. - большой террор";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внесении альтернативной устной поправки - дополнить проект решения текстом следующего содержания: "В левом верхнем углу: "Репрессии. Раскулачивание. Лагеря ГУЛАГа. Лишения. Ссылка. Пытки. Расстрел."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Думы по законодательству и местному самоуправлению, - решение не было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принято;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совместном заседании комиссий по экономике и финансам и по социальным вопросам,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- рекомендовать Думе принять проект решения, Администрации внести поправку в части срока открытия памятника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1. За принятие проекта решения за основу в первом чтении </w:t>
      </w:r>
      <w:r>
        <w:rPr>
          <w:rFonts w:ascii="Tms Rmn" w:hAnsi="Tms Rmn" w:cs="Tms Rmn"/>
          <w:color w:val="000000"/>
          <w:sz w:val="26"/>
          <w:szCs w:val="26"/>
        </w:rPr>
        <w:br/>
        <w:t>с устной поправкой Администрации об изменении срока установки памятника: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- 14, "против" - 7, "воздержались" - нет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За устную поправку Администрации о дополнении проекта решения текстом в левом верхнем и правом нижнем углах памятника: "за" - 6, "против" - 8, "воздержались" - 6,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За устную поправку Председателя Думы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 дополнении проекта решения текстом в левом верхнем углу памятника: "за" - 12, "против" - 7, "воздержались" - 2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4. За принятие проекта решения в целом во втором чтении </w:t>
      </w:r>
      <w:r>
        <w:rPr>
          <w:rFonts w:ascii="Tms Rmn" w:hAnsi="Tms Rmn" w:cs="Tms Rmn"/>
          <w:color w:val="000000"/>
          <w:sz w:val="26"/>
          <w:szCs w:val="26"/>
        </w:rPr>
        <w:br/>
        <w:t>с принятой поправкой: "за" - 14, "против" - 7, "воздержались" - нет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устной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изменении срока установки памятника (до 31.10.2021) и устной поправкой Председателя Думы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 дополнении текстом следующего содержания: "В левом верхнем углу: "Репрессии. Раскулачивание. Лагеря ГУЛАГа. Лишения. Ссылка. Пытки. Расстрел."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информации Администрации Великого Новгорода о текущей ситуации по капитальному ремонту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Колмовского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моста 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Средняков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Иван Игоревич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Старостин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Макаров В.В.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- 17, "против" - нет, "воздержались" - нет (голосование проводилось без использования электронной системы голосования). При голосовании по вопросу и до конца заседания отсутствовали депутаты Дорошина Т.А.,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Макаревич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Администрации: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2.1. Рассмотреть возможность проработки вопроса с ГИБДД Великого Новгорода об организации дорожного движения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подъеме 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мост со стороны улицы Державина в две полосы, в том числе с привлечением регулировщиков, с целью разгрузки транспортной развязки </w:t>
      </w:r>
      <w:r>
        <w:rPr>
          <w:rFonts w:ascii="Tms Rmn" w:hAnsi="Tms Rmn" w:cs="Tms Rmn"/>
          <w:color w:val="000000"/>
          <w:sz w:val="26"/>
          <w:szCs w:val="26"/>
        </w:rPr>
        <w:br/>
        <w:t>в районе пересечения улиц Державина и Большой Московской;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2.2. Представить в Думу Великого Новгорода информацию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результатах мероприятий по устранению нарушений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(в том числе результаты лабораторных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исследований)</w:t>
      </w:r>
      <w:r>
        <w:rPr>
          <w:rFonts w:ascii="Tms Rmn" w:hAnsi="Tms Rmn" w:cs="Tms Rmn"/>
          <w:color w:val="000000"/>
          <w:sz w:val="26"/>
          <w:szCs w:val="26"/>
        </w:rPr>
        <w:br/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выполнении подрядчиком работ в рамках действующего муниципального контракта по ремонту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Колмовского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моста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протокольном решении Думы Великого Новгорода 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проинформировал о поступлении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Думу Великого Новгорода обращения заведующего отделом микрорайона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Волховский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, представителя инициативной группы по созданию Общественного совета по развитию парка Архиерейская мыза Богданова Алексея Дмитриевича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протокольного решения Думы:</w:t>
      </w:r>
      <w:r>
        <w:rPr>
          <w:rFonts w:ascii="Tms Rmn" w:hAnsi="Tms Rmn" w:cs="Tms Rmn"/>
          <w:color w:val="000000"/>
          <w:sz w:val="26"/>
          <w:szCs w:val="26"/>
        </w:rPr>
        <w:br/>
        <w:t>"за" - 17, "против" - нет, "воздержались" - нет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«1. Инициировать процедуру создания Общественного совета по развитию парка Архиерейская мыза.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аппарату Думы Великого Новгорода направить для опубликования в газете «Новгород» соответствующую информацию».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11.3.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протеста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20.07.2020 № 7-02-2020 на пункт 10 Положения о порядке проведения конкурса на замещение вакантной должности муниципальной службы в органах местного самоуправления Великого Новгорода, аппарате Избирательной комиссии Великого Новгорода, утвержденного решением Думы Великого Новгорода от 24.05.2007 № 557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 - проинформировал о поступлении в Думу Великого Новгорода протеста прокурора Великого Новгорода на пункт 10 Положения о порядке проведения конкурса на замещение вакантной должности муниципальной службы в органах местного самоуправления Великого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Новгорода, аппарате Избирательной комиссии Великого Новгорода; озвучил, что во исполнение протокольного решения, принятого на заседании Думы Великого Новгорода 27.08.2020 по результатам его рассмотрения, указанный протест обсуждался на заседании постоянной комиссии по законодательству и местному самоуправлению 23.09.2020. Предложил принять протокольное решение Думы.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принятие протокольного решения Думы: </w:t>
      </w:r>
      <w:r>
        <w:rPr>
          <w:rFonts w:ascii="Tms Rmn" w:hAnsi="Tms Rmn" w:cs="Tms Rmn"/>
          <w:color w:val="000000"/>
          <w:sz w:val="26"/>
          <w:szCs w:val="26"/>
        </w:rPr>
        <w:br/>
        <w:t>"за" - 17, "против" - нет, "воздержались" - нет (голосование проводилось без использования электронной системы голосования)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«1. Согласиться с протестом  прокурора Великого Новгорода на пункт 10 Положения о порядке проведения конкурса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замещение  вакантной должности муниципальной службы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органах местного самоуправления  Великого Новгорода, аппарате Избирательной комиссии Великого Новгорода, утвержденного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24.05.2007 № 557,  в части  дополнения перечня документов, представляемых гражданами в конкурсную комиссию, документами, подтверждающими регистрацию в системе индивидуального  (персонифицированного) учета, свидетельством о постановке физического лица на учет </w:t>
      </w:r>
      <w:r>
        <w:rPr>
          <w:rFonts w:ascii="Tms Rmn" w:hAnsi="Tms Rmn" w:cs="Tms Rmn"/>
          <w:color w:val="000000"/>
          <w:sz w:val="26"/>
          <w:szCs w:val="26"/>
        </w:rPr>
        <w:br/>
        <w:t>в налоговом органе по месту жительства на территории Российской Федерации, документами воинского учета, сведениями о доходах, об имуществе и обязательствах имущественного характера.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правовому управлению аппарата Думы Великого Новгорода подготовить проект решения «О внесении изменений в Положение о порядке проведения конкурса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замещение вакантной должности муниципальной службы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органах местного самоуправления Великого Новгорода, аппарате Избирательной комиссии Великого Новгорода» </w:t>
      </w:r>
      <w:r>
        <w:rPr>
          <w:rFonts w:ascii="Tms Rmn" w:hAnsi="Tms Rmn" w:cs="Tms Rmn"/>
          <w:color w:val="000000"/>
          <w:sz w:val="26"/>
          <w:szCs w:val="26"/>
        </w:rPr>
        <w:br/>
        <w:t>для рассмотрения Думой Великого Новгорода в IV квартале 2020 года.».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11.4.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реализации Администрацией Великого Новгорода областного закона от 01.02.2016 № 914-ОЗ </w:t>
      </w:r>
      <w:r>
        <w:rPr>
          <w:rFonts w:ascii="Tms Rmn" w:hAnsi="Tms Rmn" w:cs="Tms Rmn"/>
          <w:color w:val="000000"/>
          <w:sz w:val="26"/>
          <w:szCs w:val="26"/>
        </w:rPr>
        <w:br/>
        <w:t>"Об административных правонарушениях"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Владимирович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Чернов А.А., Исаков В.В.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- 17, "против" - нет, "воздержались" - нет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Поручить Администрации провести анализ деятельности Контрольно-административного управления с целью выработки комплекса мер по повышению эффективности его работы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результатах работы рабочей комиссии по депутатской этике при Думе Великого Новгорода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D91B2D" w:rsidRDefault="00D91B2D" w:rsidP="00D91B2D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D91B2D">
        <w:tc>
          <w:tcPr>
            <w:tcW w:w="3543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D91B2D" w:rsidRDefault="00D91B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D91B2D" w:rsidRDefault="00D91B2D" w:rsidP="00D91B2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032D6" w:rsidRDefault="00D91B2D"/>
    <w:sectPr w:rsidR="005032D6" w:rsidSect="003F38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80"/>
    <w:rsid w:val="001A6980"/>
    <w:rsid w:val="003277C9"/>
    <w:rsid w:val="00D91B2D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1F28C-7AA3-469F-AC7C-08E9268D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3588</Words>
  <Characters>20454</Characters>
  <Application>Microsoft Office Word</Application>
  <DocSecurity>0</DocSecurity>
  <Lines>170</Lines>
  <Paragraphs>47</Paragraphs>
  <ScaleCrop>false</ScaleCrop>
  <Company/>
  <LinksUpToDate>false</LinksUpToDate>
  <CharactersWithSpaces>23995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2020-10-05T11:38:00Z</dcterms:created>
  <dcterms:modified xsi:type="dcterms:W3CDTF">2020-10-05T11:39:00Z</dcterms:modified>
</cp:coreProperties>
</file>