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1805B3" w:rsidRDefault="001805B3" w:rsidP="001805B3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30.04.2020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26</w:t>
      </w: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1805B3" w:rsidRDefault="001805B3" w:rsidP="001805B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1805B3">
        <w:tc>
          <w:tcPr>
            <w:tcW w:w="3510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05B3">
        <w:tc>
          <w:tcPr>
            <w:tcW w:w="3510" w:type="dxa"/>
          </w:tcPr>
          <w:p w:rsidR="001805B3" w:rsidRDefault="001805B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1805B3" w:rsidRDefault="001805B3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1805B3" w:rsidRDefault="001805B3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1805B3" w:rsidRDefault="001805B3" w:rsidP="001805B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1805B3">
        <w:tc>
          <w:tcPr>
            <w:tcW w:w="3429" w:type="dxa"/>
          </w:tcPr>
          <w:p w:rsidR="001805B3" w:rsidRDefault="001805B3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Афанасьев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Яковлева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Т.В.</w:t>
            </w:r>
          </w:p>
        </w:tc>
      </w:tr>
      <w:tr w:rsidR="001805B3">
        <w:tc>
          <w:tcPr>
            <w:tcW w:w="3429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1805B3" w:rsidRDefault="001805B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Васильев В.И., Гетманский А.В., Глушенков Н.И., Дорошина Т.А., Золотарев С.В., Исаков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Макаревич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Сучкова В.Ф., Федотов В.Л.,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1805B3">
        <w:tc>
          <w:tcPr>
            <w:tcW w:w="3429" w:type="dxa"/>
          </w:tcPr>
          <w:p w:rsidR="001805B3" w:rsidRDefault="001805B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первого заместителя прокурора Великого Новгорода</w:t>
            </w:r>
          </w:p>
        </w:tc>
        <w:tc>
          <w:tcPr>
            <w:tcW w:w="6060" w:type="dxa"/>
          </w:tcPr>
          <w:p w:rsidR="001805B3" w:rsidRDefault="001805B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Савичев Д.О.</w:t>
            </w:r>
          </w:p>
        </w:tc>
      </w:tr>
      <w:tr w:rsidR="001805B3">
        <w:tc>
          <w:tcPr>
            <w:tcW w:w="3429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1805B3">
        <w:tc>
          <w:tcPr>
            <w:tcW w:w="3429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Губина М.Н.,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1805B3" w:rsidRDefault="001805B3" w:rsidP="001805B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1805B3" w:rsidRDefault="001805B3" w:rsidP="001805B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1805B3">
        <w:tc>
          <w:tcPr>
            <w:tcW w:w="3420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Бочаров Ю.В., Ефимов И.С.,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Старостин А.В.,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1805B3" w:rsidRDefault="001805B3" w:rsidP="001805B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1805B3" w:rsidRDefault="001805B3" w:rsidP="001805B3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1805B3" w:rsidRDefault="001805B3" w:rsidP="001805B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Богданова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и земельными ресурсами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Бурков Г.С.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по работе с общественными организациями и населением города комитета по работе с общественными организациями и населением города Администрации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Гаев С.М.</w:t>
      </w:r>
      <w:r>
        <w:rPr>
          <w:rFonts w:ascii="Tms Rmn" w:hAnsi="Tms Rmn" w:cs="Tms Rmn"/>
          <w:color w:val="000000"/>
          <w:sz w:val="26"/>
          <w:szCs w:val="26"/>
        </w:rPr>
        <w:tab/>
        <w:t>- художник-скульптор Новгородского регионального отделения Всероссийской творческой общественной организации «Союз художников России»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Латышев И.А.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Главы администрации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Повестка </w:t>
      </w: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  Положение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340 "О бюджете Великого Новгорода на 2020 год и на плановый период 2021 и 2022 годов"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предложении о безвозмездной передаче имущества из муниципальной собственности Великого Новгорода в государственную собственность Новгородской области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 по проекту решения Думы Великого Новгорода "Об утверждении отчёта об исполнении бюджета Великого Новгорода за 2019 год"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бюста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Плана расходов дорожного фонда муниципального образования - городского округа Великий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  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2020 год </w:t>
      </w:r>
      <w:r>
        <w:rPr>
          <w:rFonts w:ascii="Tms Rmn" w:hAnsi="Tms Rmn" w:cs="Tms Rmn"/>
          <w:color w:val="000000"/>
          <w:sz w:val="26"/>
          <w:szCs w:val="26"/>
        </w:rPr>
        <w:br/>
        <w:t>и на плановый период 2021 и 2022 годов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Новгорода  </w:t>
      </w:r>
      <w:r>
        <w:rPr>
          <w:rFonts w:ascii="Tms Rmn" w:hAnsi="Tms Rmn" w:cs="Tms Rmn"/>
          <w:color w:val="000000"/>
          <w:sz w:val="26"/>
          <w:szCs w:val="26"/>
        </w:rPr>
        <w:br/>
        <w:t>от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28.11.2018 № 38 "О делегировании представителей"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конкурсной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проведению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пунктом 1 статьи 31.1 Федерального закона от 12 января 1996 г. № 7-ФЗ </w:t>
      </w:r>
      <w:r>
        <w:rPr>
          <w:rFonts w:ascii="Tms Rmn" w:hAnsi="Tms Rmn" w:cs="Tms Rmn"/>
          <w:color w:val="000000"/>
          <w:sz w:val="26"/>
          <w:szCs w:val="26"/>
        </w:rPr>
        <w:br/>
        <w:t>"О некоммерческих организациях"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приостановлении действия отдельных положений решения Думы Великого Новгорода от 01.11.2007 № 688 " Об утверждении Положения </w:t>
      </w:r>
      <w:r>
        <w:rPr>
          <w:rFonts w:ascii="Tms Rmn" w:hAnsi="Tms Rmn" w:cs="Tms Rmn"/>
          <w:color w:val="000000"/>
          <w:sz w:val="26"/>
          <w:szCs w:val="26"/>
        </w:rPr>
        <w:br/>
        <w:t>о бюджетном процессе в Великом Новгороде"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с информацией о возможных экономических последствиях после перелома сложившейся ситуации в Великом Новгороде в связи с распространением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коронавирусной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инфекции</w:t>
      </w:r>
    </w:p>
    <w:p w:rsidR="001805B3" w:rsidRDefault="001805B3" w:rsidP="001805B3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 включении в основную повестку заседания Думы вопроса дополнительной повестки № 17 (на основании решения Совета Думы Великого Новгорода от 23.04.2020); о снятии с рассмотрения вопроса повестки : № 5 "О назначении публичных слушаний по проекту решения Думы Великого Новгорода "Об утверждении отчёта об исполнении бюджета Великого Новгорода за 2019 год" (на основании письма Администрации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 22.04.2020 № М22-2331-И);  о смене докладчика по проекту решения № 11 - Жилин Е.А., председатель комитета архитектуры и градостроительства Администрации Великого Новгорода (на основании письма Администрации Великого Новгорода от 28.04.2020 № М22-2435-И); о включении в раздел "Разное" вопроса "О рассмотрении предложения прокурора Великого Новгорода о внесении изменения в решение Думы Великого Новгорода от 24.03.2005 № 97 "О реализации положений Жилищного кодекса Российской Федерации";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Федотов В.Л. предложил рассмотреть в разделе "Разное" вопрос о создании рабочей группы по определению значения коэффициента по расчету арендной платы за землю; Гетманский А.В. предложил включить в раздел "Разное" вопрос о реализации программы "Комфортная городская среда" в Великом Новгороде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утверждение проекта повестки с учетом поступивших предложений: "за" - 22, "против" - нет, "воздержались" - нет</w:t>
      </w:r>
    </w:p>
    <w:p w:rsidR="001805B3" w:rsidRDefault="001805B3" w:rsidP="001805B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Федотов В.Л. - о количестве предприятий, которые смогут получить поддержку, и сумме выпадающих доходов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бюджета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Павлова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О.С.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 А.В. - о решении, принятом на совместном заседании комиссий по жилищному хозяйству, архитектуре и землепользованию и по экономике и финансам, - поддержать проект решения;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- 1 (с учетом письменного заявления Черепановой А.Ф.),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передаче, в дальнейшем, указанной в проекте автомобильной дороги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аренду;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А.В., Федотов В.Л. - о причинах невозможности включения указанной дороги в Перечень на более раннем этапе;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 А.В. - о решении, принятом на совместном заседании комиссий по жилищному хозяйству, архитектуре и землепользованию и по экономике и финансам, - поддержать проект решения;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жилищному хозяйству, архитектуре и землепользованию и по экономике и финансам, - поддержать проект решения;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принятие проекта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  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поправкой Администрации от 21.04.2020 № 633: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- 1 (с учетом письменного заявления Черепановой А.Ф.),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от 29.04.2020 № 653:</w:t>
      </w:r>
      <w:r>
        <w:rPr>
          <w:rFonts w:ascii="Tms Rmn" w:hAnsi="Tms Rmn" w:cs="Tms Rmn"/>
          <w:color w:val="000000"/>
          <w:sz w:val="26"/>
          <w:szCs w:val="26"/>
        </w:rPr>
        <w:br/>
        <w:t>"за" - 22 (с учетом устного заявления Яковлевой Т.В. об ошибочном голосовании),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3) за принятие проекта решения в целом (с принятыми поправками):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- 1 (с учетом письменного заявления Черепановой А.Ф.),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поправками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21.04.2020 № 633, от 29.04.2020 № 653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предложении о безвозмездной передаче имущества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муниципальной собственности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государственную собственность Новгородской области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жилищному хозяйству, архитектуре и землепользованию и по экономике и финансам, - поддержать проект решения;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- 1 (с учетом письменного заявления Черепановой А.Ф.),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бюста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Гаев С.М. -  об истории создания работы и одобрении предложенного места для установки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бюста;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В.А. - высказал слова благодарности автору; пожелание Администрации не откладывать установку и благоустройство на неопределенный срок;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призвал желающих поучаствовать </w:t>
      </w:r>
      <w:r>
        <w:rPr>
          <w:rFonts w:ascii="Tms Rmn" w:hAnsi="Tms Rmn" w:cs="Tms Rmn"/>
          <w:color w:val="000000"/>
          <w:sz w:val="26"/>
          <w:szCs w:val="26"/>
        </w:rPr>
        <w:br/>
        <w:t>в благоустройстве территории (так как будут привлекаться внебюджетные средства); об истории работы комиссии Администрации по выбору места установки;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высказал собственное мнение (о несогласии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местом установки; место должно быть более значимое);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возможной установке бюста на территории планируемых к постройке школ на ул. Ворошилова и в пос.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Волховец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с присвоением одной из них имени Якова Павлова;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 А.В. - о проведении переговоров с собственниками других МКД по ул. Якова Павлова;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Новикова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С.А. - высказала слова благодарности автору и поддержала выбранное место установки;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Гетманский А.В. - о рекомендации, принятом на совместном заседании комиссий по жилищному хозяйству, архитектуре и землепользованию и по экономике и финансам, - доработать проект решения;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решении, принятом на совместном заседании комиссий по законодательству и местному самоуправлению и по социальным вопросам, 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полддержать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- 15, "против" - 6, "воздержались" - 1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Гетманский А.В. - о решении, принятом на совместном заседании комиссий по жилищному хозяйству, архитектуре и землепользованию и по экономике и финансам, - поддержать проект решения;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(11:03 - 11:05)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жилищному хозяйству, архитектуре и землепользованию и по экономике и финансам, - поддержать проект решения;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жилищному хозяйству, архитектуре и землепользованию и по экономике и финансам, - поддержать проект решения;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 Федотов В.Л. (11:08 - 11:13)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расходов дорожного фонда муниципального образования - городского округа Великий Новгород  на 2020 год и на плановый период 2021 и 2022 годов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Латышев Илья Александрович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Авдеев И.Н.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результатах проведения тендера на разработку проектно-сметной документации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ремонту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Лужского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путепровода;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Федотов В.Л. - о планируемом сроке начала строительно-монтажных работ; о существующих ограничениях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по движению грузового автотранспорта на указанном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участке;</w:t>
      </w:r>
      <w:r>
        <w:rPr>
          <w:rFonts w:ascii="Tms Rmn" w:hAnsi="Tms Rmn" w:cs="Tms Rmn"/>
          <w:color w:val="000000"/>
          <w:sz w:val="26"/>
          <w:szCs w:val="26"/>
        </w:rPr>
        <w:br/>
        <w:t>Латышев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И.А. 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Макаров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планах Администрации по ремонту </w:t>
      </w:r>
      <w:r>
        <w:rPr>
          <w:rFonts w:ascii="Tms Rmn" w:hAnsi="Tms Rmn" w:cs="Tms Rmn"/>
          <w:color w:val="000000"/>
          <w:sz w:val="26"/>
          <w:szCs w:val="26"/>
        </w:rPr>
        <w:br/>
        <w:t>ул. Щусева (ПСД разработана в 2018 году);</w:t>
      </w:r>
      <w:r>
        <w:rPr>
          <w:rFonts w:ascii="Tms Rmn" w:hAnsi="Tms Rmn" w:cs="Tms Rmn"/>
          <w:color w:val="000000"/>
          <w:sz w:val="26"/>
          <w:szCs w:val="26"/>
        </w:rPr>
        <w:br/>
        <w:t>Еремин В.А. - комментарий по модернизации освещения на указанном участке (в соответствии с принятым решением Думы Великого Новгорода);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 - вопрос по укреплению обочины </w:t>
      </w:r>
      <w:r>
        <w:rPr>
          <w:rFonts w:ascii="Tms Rmn" w:hAnsi="Tms Rmn" w:cs="Tms Rmn"/>
          <w:color w:val="000000"/>
          <w:sz w:val="26"/>
          <w:szCs w:val="26"/>
        </w:rPr>
        <w:br/>
        <w:t>Псковская ул.;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вопрос по ул. Ворошилова (отсутствие асфальтового покрытия);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Исаков В.В. - выразил пожелание о передаче информации в отделы-центры по работе с населением (для упрощения работы по информированию); задал вопрос по Морозовскому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проезду;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прогнозах по освоению средств до конца текущего года;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Латышев И.А.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В.А. - обратил внимание на ремонт проездов </w:t>
      </w:r>
      <w:r>
        <w:rPr>
          <w:rFonts w:ascii="Tms Rmn" w:hAnsi="Tms Rmn" w:cs="Tms Rmn"/>
          <w:color w:val="000000"/>
          <w:sz w:val="26"/>
          <w:szCs w:val="26"/>
        </w:rPr>
        <w:br/>
        <w:t>к муниципальным образовательным учреждениям (до сих пор есть проезды, которые не отремонтированы);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комментарий по существу вопроса </w:t>
      </w:r>
      <w:r>
        <w:rPr>
          <w:rFonts w:ascii="Tms Rmn" w:hAnsi="Tms Rmn" w:cs="Tms Rmn"/>
          <w:color w:val="000000"/>
          <w:sz w:val="26"/>
          <w:szCs w:val="26"/>
        </w:rPr>
        <w:br/>
        <w:t>(о проработке вопроса совместно с Администрацией);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 А.В. - о решении, принятом на совместном заседании комиссий по жилищному хозяйству, архитектуре и землепользованию и по экономике и финансам, - поддержать проект решения;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нет,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Макаревич Н.А. - предложил увеличить время для выступления депутатов по указанному вопросу до 5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мин.;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получил согласие депутатов по внесенному предложению (единогласно);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Екимова С.С. - об устранении всех замечаний правового управления внесенной поправкой Администрации;</w:t>
      </w:r>
      <w:r>
        <w:rPr>
          <w:rFonts w:ascii="Tms Rmn" w:hAnsi="Tms Rmn" w:cs="Tms Rmn"/>
          <w:color w:val="000000"/>
          <w:sz w:val="26"/>
          <w:szCs w:val="26"/>
        </w:rPr>
        <w:br/>
        <w:t>Яковлева Т.В. - о несогласии с внесением изменений в раздел 4 "Типы и виды рекламных конструкций, допустимых к установке на территории Великого Новгорода" (а именно</w:t>
      </w:r>
      <w:r>
        <w:rPr>
          <w:rFonts w:ascii="Tms Rmn" w:hAnsi="Tms Rmn" w:cs="Tms Rmn"/>
          <w:color w:val="000000"/>
          <w:sz w:val="26"/>
          <w:szCs w:val="26"/>
        </w:rPr>
        <w:br/>
        <w:t>к определению электронного табло, как конструкции среднего формата (от 4,0 до 18 кв. м включительно), что запрещает эксплуатацию электронного табло на привокзальной площади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Вокресенский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бульвар), чем будет нанесен ущерб владельцу;</w:t>
      </w:r>
      <w:r>
        <w:rPr>
          <w:rFonts w:ascii="Tms Rmn" w:hAnsi="Tms Rmn" w:cs="Tms Rmn"/>
          <w:color w:val="000000"/>
          <w:sz w:val="26"/>
          <w:szCs w:val="26"/>
        </w:rPr>
        <w:br/>
        <w:t>Жилин Е.А. - комментарий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возможности предусмотреть разрешение на эксплуатацию конкретной конструкции на привокзальной площади (содержит большой контент социально важной информации для населения и гостей Великого Новгорода);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Яковлева Т.В. - предложили Администрации внести поправку об эксплуатации электронных экранов;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Молоканов С.А. - о позиции фракции КПРФ - о коррупционной направленности внесенного документа в целом, об отзыве проекта Администрацией и предложении разработать новое Положение Думой (в частности, фракцией КПРФ) и дальнейшем внесении его на рассмотрение депутатов;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заключении уполномоченного по правам предпринимателей в Новгородской области; об отложении принятия проекта решения на более поздний срок;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позиции фракции "Справедливая Россия" - поддержать проект решения, о возможности дальнейшего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внесениия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поправок;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Жилин Е.А. - о готовности Администрации внести устную поправку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пп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4.2.7 ("электронное табло (экран) - рекламная конструкция малого, среднего, большого формата, информационное поле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которого....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");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Гетманский А.В. - о решении, принятом на совместном заседании комиссий по жилищному хозяйству, архитектуре и землепользованию и по экономике и финансам, - определиться на заседании Думы;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определиться на заседании Думы;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следующий порядок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>по проекту решения: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проект с поправкой Администрации от 24.04.2020 </w:t>
      </w:r>
      <w:r>
        <w:rPr>
          <w:rFonts w:ascii="Tms Rmn" w:hAnsi="Tms Rmn" w:cs="Tms Rmn"/>
          <w:color w:val="000000"/>
          <w:sz w:val="26"/>
          <w:szCs w:val="26"/>
        </w:rPr>
        <w:br/>
        <w:t>№ М22-2365-И;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устную поправку Администрации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пп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4.2.7 Положения;</w:t>
      </w:r>
      <w:r>
        <w:rPr>
          <w:rFonts w:ascii="Tms Rmn" w:hAnsi="Tms Rmn" w:cs="Tms Rmn"/>
          <w:color w:val="000000"/>
          <w:sz w:val="26"/>
          <w:szCs w:val="26"/>
        </w:rPr>
        <w:br/>
        <w:t>3) за поправку фракции КПРФ;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принятие проекта решения в целом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проект решения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24.04.2020 № М22-2365-И: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"за" - 14, "против" - 8 (с учетом письменных заявлений Ефимова И.С., Старостина А.В.), "воздержались" - 2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отклонить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- о внесении данного проекта в целях исполнения решения суда, которым были признаны недействующими ряд пунктов Положения (предлагаемым проектом решения Положение приводится в соответствие с решением суда)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жилищному хозяйству, архитектуре и землепользованию и по экономике и финансам, - определиться на заседании Думы;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решении, принятом на совместном заседании комиссий по законодательству и местному самоуправлению и по социальным вопросам, - определиться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 (с учетом письменных заявлений Ефимова И.С., Старостина А.В.), "против" - нет,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 от 28.11.2018 № 38 "О делегировании представителей"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совместном заседании комиссий по законодательству 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 (с учетом письменного заявления Черепановой А.Ф.), "против" - нет,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конкурсной комиссии по проведению городского конкурса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соответствии с пунктом 1 статьи 31.1 Федерального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>от 12 января 1996 г. № 7-ФЗ "О некоммерческих организациях"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жилищному хозяйству, архитектуре и землепользованию и по экономике и финансам, - определиться на заседании Думы;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решении, принятом на совместном заседании комиссий по законодательству и местному самоуправлению и по социальным вопросам, - поддержать проект решения с поправкой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принятие проекта решения в целом с поправкой заместителя Председателя Думы Афанасьева А.В. </w:t>
      </w:r>
      <w:r>
        <w:rPr>
          <w:rFonts w:ascii="Tms Rmn" w:hAnsi="Tms Rmn" w:cs="Tms Rmn"/>
          <w:color w:val="000000"/>
          <w:sz w:val="26"/>
          <w:szCs w:val="26"/>
        </w:rPr>
        <w:br/>
        <w:t>от 27.04.2020 № 348: "за" - 21,"против" - нет, "воздержались" - нет, "не голосовал" - 1 (Глушенков Н.И.)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 с поправкой заместителя Председателя Думы  от 27.04.2020 № 348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приостановлении действия отдельных положений решения Думы Великого Новгорода от 01.11.2007 № 688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"Об утверждении Положения о бюджетном процессе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Новгороде"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совместном заседании комиссий по законодательству и местному самоуправлению и по социальным вопросам, - поддержать проект решения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(12:17 - 12:19)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предложения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 внесении изменения в решение Думы Великого Новгорода от 24.03.2005 № 97 "О реализации положений Жилищного кодекса Российской Федерации"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протокольного решения: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- 21, "против" - нет, "воздержались" - нет 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(12:17 - 12:20)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 "Поручить аппарату Думы Великого Новгорода подготовить проект решения о внесении изменения в решение Думы Великого Новгорода от 24.03.2005 № 97 "О реализации положений Жилищного кодекса Российской Федерации" для его рассмотрения Думой Великого Новгорода во II квартале 2020 года."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создании рабочей группы 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Федотов В.Л. -  предложил создать рабочую группу при Думе Великого Новгорода по выработке стратегии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установке коэффициентов расчета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>за земельные участки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Екимова С.С. - предложила использовать другой формат обсуждения, так как рабочая группа создается решением Думы и сразу должно утверждаться Положение; прокомментировала, что указанные коэффициенты утверждаются не решением Думы;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Богданова Е.А. - комментарии по истории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Федотов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В.Л. - о работе подобной группы в 2015 году;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работе комиссии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развитию малого и среднего предпринимательства; </w:t>
      </w:r>
      <w:r>
        <w:rPr>
          <w:rFonts w:ascii="Tms Rmn" w:hAnsi="Tms Rmn" w:cs="Tms Rmn"/>
          <w:color w:val="000000"/>
          <w:sz w:val="26"/>
          <w:szCs w:val="26"/>
        </w:rPr>
        <w:br/>
        <w:t>о создании подобной комиссии при Думе;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Екимова С.С. - о полномочиях постоянных комиссий Думы Великого Новгорода (в частности, комиссия по экономике и финансам рассматривает вопросы в области развития малого и среднего предпринимательства);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предложил поручить разработать соответствующий проект решения аппарату Думы Великого Новгорода для его дальнейшего рассмотрения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поручение подготовить проект аппарату Думы Великого Новгорода: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- 1,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Поручить правовому управлению аппарата Думы Великого Новгорода подготовить проект решения о создании рабочей комиссии по вопросу обоснованности коэффициентов для расчёта арендной платы за использование земельных участков, находящихся в муниципальной собственности, 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земельных участков, государственная собственность на которые </w:t>
      </w:r>
      <w:r>
        <w:rPr>
          <w:rFonts w:ascii="Tms Rmn" w:hAnsi="Tms Rmn" w:cs="Tms Rmn"/>
          <w:color w:val="000000"/>
          <w:sz w:val="26"/>
          <w:szCs w:val="26"/>
        </w:rPr>
        <w:br/>
        <w:t>не разграничена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реализации федеральной программы "Комфортная городская среда"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Гетманский А.В. 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Еремин В.А., Золотарев С.В. - комментарии по вопросу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ресурсо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-снабжающие организации согласуют все необходимые работы на стадии проектирования)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поручение Администрации Великого Новгорода: "за" - 22, "против" - нет, "воздержались" - нет</w:t>
      </w: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Поручить Администрации в ближайшее время провести заседание комиссии по благоустройству для рассмотрения вопроса по реализации программы "Комфортная городская среда" с обобщением информации по работам, проведенным во всех дворах, с приглашением депутатов Думы Великого Новгорода.</w:t>
      </w:r>
    </w:p>
    <w:p w:rsidR="001805B3" w:rsidRDefault="001805B3" w:rsidP="001805B3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805B3" w:rsidRDefault="001805B3" w:rsidP="001805B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1805B3">
        <w:tc>
          <w:tcPr>
            <w:tcW w:w="3543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1805B3" w:rsidRDefault="001805B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032D6" w:rsidRDefault="001805B3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50"/>
    <w:rsid w:val="001805B3"/>
    <w:rsid w:val="003277C9"/>
    <w:rsid w:val="00553A50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80419-52DB-4862-8A00-607E4E5A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3932</Words>
  <Characters>22413</Characters>
  <Application>Microsoft Office Word</Application>
  <DocSecurity>0</DocSecurity>
  <Lines>186</Lines>
  <Paragraphs>52</Paragraphs>
  <ScaleCrop>false</ScaleCrop>
  <Company/>
  <LinksUpToDate>false</LinksUpToDate>
  <CharactersWithSpaces>26293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2020-05-25T08:00:00Z</dcterms:created>
  <dcterms:modified xsi:type="dcterms:W3CDTF">2020-05-25T08:01:00Z</dcterms:modified>
</cp:coreProperties>
</file>