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ОССИЙСКАЯ ФЕДЕРАЦИЯ</w:t>
      </w: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EE03E0" w:rsidRDefault="00EE03E0" w:rsidP="00EE03E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28.11.2019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20</w:t>
      </w:r>
    </w:p>
    <w:p w:rsidR="00EE03E0" w:rsidRDefault="00EE03E0" w:rsidP="00EE03E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EE03E0">
        <w:tc>
          <w:tcPr>
            <w:tcW w:w="3510" w:type="dxa"/>
          </w:tcPr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E03E0">
        <w:tc>
          <w:tcPr>
            <w:tcW w:w="3510" w:type="dxa"/>
          </w:tcPr>
          <w:p w:rsidR="00EE03E0" w:rsidRDefault="00EE03E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EE03E0" w:rsidRDefault="00EE03E0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EE03E0" w:rsidRDefault="00EE03E0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EE03E0" w:rsidRDefault="00EE03E0" w:rsidP="00EE03E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EE03E0">
        <w:tc>
          <w:tcPr>
            <w:tcW w:w="3429" w:type="dxa"/>
          </w:tcPr>
          <w:p w:rsidR="00EE03E0" w:rsidRDefault="00EE03E0" w:rsidP="00EE03E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EE03E0" w:rsidRDefault="00EE03E0" w:rsidP="00EE03E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Яковлева Т.В.</w:t>
            </w:r>
          </w:p>
        </w:tc>
      </w:tr>
      <w:tr w:rsidR="00EE03E0">
        <w:tc>
          <w:tcPr>
            <w:tcW w:w="3429" w:type="dxa"/>
          </w:tcPr>
          <w:p w:rsidR="00EE03E0" w:rsidRDefault="00EE03E0" w:rsidP="00EE03E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 Великого Новгорода</w:t>
            </w:r>
          </w:p>
        </w:tc>
        <w:tc>
          <w:tcPr>
            <w:tcW w:w="6060" w:type="dxa"/>
          </w:tcPr>
          <w:p w:rsidR="00EE03E0" w:rsidRDefault="00EE03E0" w:rsidP="00EE03E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Богомолов В.В., Бочаров Ю.В., Васильев В.И., Гетманский А.В., Глушенков Н.И., Дорошина Т.А., Ефимов И.С.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Золотарев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С.В., Исаков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Черепанова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А.Ф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EE03E0">
        <w:tc>
          <w:tcPr>
            <w:tcW w:w="3429" w:type="dxa"/>
          </w:tcPr>
          <w:p w:rsidR="00EE03E0" w:rsidRDefault="00EE03E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прокурора Великого Новгорода</w:t>
            </w:r>
          </w:p>
        </w:tc>
        <w:tc>
          <w:tcPr>
            <w:tcW w:w="6060" w:type="dxa"/>
          </w:tcPr>
          <w:p w:rsidR="00EE03E0" w:rsidRDefault="00EE03E0" w:rsidP="00EE03E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EE03E0">
        <w:tc>
          <w:tcPr>
            <w:tcW w:w="3429" w:type="dxa"/>
          </w:tcPr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EE03E0" w:rsidRDefault="00EE03E0" w:rsidP="00EE03E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Екимова С.С., 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EE03E0" w:rsidRDefault="00EE03E0" w:rsidP="00EE03E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EE03E0" w:rsidRDefault="00EE03E0" w:rsidP="00EE03E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EE03E0">
        <w:tc>
          <w:tcPr>
            <w:tcW w:w="3420" w:type="dxa"/>
          </w:tcPr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Афанасьев А.В.</w:t>
            </w:r>
          </w:p>
        </w:tc>
      </w:tr>
    </w:tbl>
    <w:p w:rsidR="00EE03E0" w:rsidRDefault="00EE03E0" w:rsidP="00EE03E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EE03E0" w:rsidRDefault="00EE03E0" w:rsidP="00EE03E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EE03E0" w:rsidRDefault="00EE03E0" w:rsidP="00EE03E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Володько Е.А.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МКУ Великого Новгорода "Управление по хозяйственному и транспортному обеспечению Администрации Великого Новгорода"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Ездакова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Ю.С.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начальника Контрольно-административного управления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исполняющий обязанности Главы администрации Великого Новгорода - главного архитектора, председатель комитета архитектуры и градостроительства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Катенов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исполняющая обязанности заместителя Главы администрации Великого Новгорода, председатель комитета финансов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Никуличев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делопроизводства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М.Л.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молодёжной политики Администрации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2019 году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28.12.2009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565 "О Перечне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предоставления </w:t>
      </w:r>
      <w:r>
        <w:rPr>
          <w:rFonts w:ascii="Tms Rmn" w:hAnsi="Tms Rmn" w:cs="Tms Rmn"/>
          <w:color w:val="000000"/>
          <w:sz w:val="26"/>
          <w:szCs w:val="26"/>
        </w:rPr>
        <w:br/>
        <w:t>в аренду имущества, включенного в указанный Перечень"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Перечне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базовых ставок арендной платы за муниципальное недвижимое имущество Великого Новгорода (нежилые помещения, здания, сооружения)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бюджетном процессе в Великом Новгороде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проекте решения Думы Великого Новгорода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2020 год и на плановый период 2021 и 2022 годов"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27.10.2017 </w:t>
      </w:r>
      <w:r>
        <w:rPr>
          <w:rFonts w:ascii="Tms Rmn" w:hAnsi="Tms Rmn" w:cs="Tms Rmn"/>
          <w:color w:val="000000"/>
          <w:sz w:val="26"/>
          <w:szCs w:val="26"/>
        </w:rPr>
        <w:br/>
        <w:t>№ 1288 "Об утверждении Стратегии социально-экономического развития Великого Новгорода на период до 2030 года"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03.11.2015 </w:t>
      </w:r>
      <w:r>
        <w:rPr>
          <w:rFonts w:ascii="Tms Rmn" w:hAnsi="Tms Rmn" w:cs="Tms Rmn"/>
          <w:color w:val="000000"/>
          <w:sz w:val="26"/>
          <w:szCs w:val="26"/>
        </w:rPr>
        <w:br/>
        <w:t>№ 636 "Об утверждении Положения о стратегическом планировании в Великом Новгороде"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благоустройства территории Великого Новгорода (второе чтение)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27.11.2014 № 365 "О налоге на имущество физических лиц"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25.06.2009 № 420 "Об исполнении отдельных государственных полномочий"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кандидатуре в Книгу Почёта Новгородской области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утратившими силу решений Новгородской городской Думы и Думы 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состав Молодёжной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палаты  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Думе </w:t>
      </w:r>
      <w:r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наименований плоскостным градостроительным планировочным элементам 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26.12.2018 № 77 "О бюджете Великого Новгорода на 2019 год и на плановый период 2020 и 2021 годов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EE03E0" w:rsidRDefault="00EE03E0" w:rsidP="00EE03E0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 озвучил проект повестки заседания Думы Великого Новгорода, утвержденный Советом Думы Великого Новгорода; объявил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включении в повестку заседания вопроса дополнительной повестки № 26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«О внесении изменений в решение Думы Великого Новгорода от 26.12.2018 № 77 «О бюджете Великого Новгорода на 2019 год и на плановый период 2020 и 2021 годов»» (на основании решения Совета Думы Великого Новгорода от 22.11.2019); проинформировал о наличии письма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Администарции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Великого Новгорода о смене докладчика по проектам решений №№ 1 - 4  - председатель комитета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 управлению муниципальным имуществом и земельными ресурсами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Жигуляева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Е.А.; о смене докладчика по проекту решения № 21 в связи с невозможностью личного присутствия депутата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Авдеева И.Н. (докладчик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А.Г., Председатель Думы Великого Новгорода); предложил включить в раздел "Разное" вопросы: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О выполнении Администрацией Великого Новгорода протокольного решения Думы, принятого на заседании Думы Великого Новгорода 14.11.2019,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об организации учебного процесса и проведении капитального ремонта здания в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МАОУ «Гимназия «Исток» (докладчик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Кормановская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И.Р.,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заместитель Главы администрации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2) О рассмотрении информации Администрации Великого Новгорода о ходе строительства и состоянии трех новых детских садов в Великом Новгороде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(докладчик – Жилин Е.А., исполняющий обязанности заместителя Главы администрации Великого Новгорода - главного архитектора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Великого Новгорода, председатель комитета архитектуры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и градостроительства Администрации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О протокольном решении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поручении Контрольно-счетной палате Великого Новгорода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(на основании предложений по проведению Контрольно-счетной палатой Великого Новгорода контрольных и (или) экспертно-аналитических мероприятий, поступивших в Думу от депутатов Думы Великого Новгорода и постоянных депутатских комиссий Думы) (докладчик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Председатель Думы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проинформировал присутствующих о наличии письменных заявлений депутатов Думы Великого Новгорода Афанасьева А.В., Авдеева И.Н. об учёте их голосов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при голосовании в связи с невозможностью личного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присутствия на заседании Думы Великого Новгорода;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Черепанова А.Ф. предложила включить в раздел "Разное" обсуждение вопроса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ситуации, сложившейся в ОАУСО Дом-интернат для престарелых и инвалидов «Новгородский Дом ветеранов» 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1. За повестку, утвержденную Советом Думы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Великого Новгорода, с учетом предложения Председателя Думы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 включении вопросов в раздел "Разное":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- 28, 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За включение в повестку заседания Думы вопроса, предложенного депутатом Черепановой А.Ф.: "за" - 28, "против" - нет, "воздержались" - нет</w:t>
      </w:r>
    </w:p>
    <w:p w:rsidR="00EE03E0" w:rsidRDefault="00EE03E0" w:rsidP="00EE03E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2019 году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 - о последующем выкупе </w:t>
      </w:r>
      <w:r>
        <w:rPr>
          <w:rFonts w:ascii="Tms Rmn" w:hAnsi="Tms Rmn" w:cs="Tms Rmn"/>
          <w:color w:val="000000"/>
          <w:sz w:val="26"/>
          <w:szCs w:val="26"/>
        </w:rPr>
        <w:br/>
        <w:t>у собственника части земельного участка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Новолучанская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соор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45);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последствиях в случае отклонения проекта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Екимова С.С. - разъяснения (неправомочное решение);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 Н.И., Дорошина Т.А., Богомолов В.В., Чернов А.А. -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о решениях, принятых на заседаниях постоянных комиссий Думы, - поддержать проект решения.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- 19 (с учетом письменного заявления депутат Авдеева И.Н.), "против" - 7, "воздержались" - 2,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28.12.2009 № 565 "О Перечне муниципального имущества Великого Новгорода, предназначенного для передачи </w:t>
      </w:r>
      <w:r>
        <w:rPr>
          <w:rFonts w:ascii="Tms Rmn" w:hAnsi="Tms Rmn" w:cs="Tms Rmn"/>
          <w:color w:val="000000"/>
          <w:sz w:val="26"/>
          <w:szCs w:val="26"/>
        </w:rPr>
        <w:br/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предоставления в аренду имущества, включенного в указанный Перечень"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вопрос о разграничении полномочий Администрации и Думы (уточнения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Н.И., Дорошина Т.А., Богомолов В.В.,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решениях, принятых на заседаниях постоянных комиссий Думы, - поддержать проект решения с устной поправкой Администрации.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 (с учетом письменного заявления депутата Авдеева И.Н.), "против" - 1, "воздержались" - 7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26.11.2019 № М22-6896-И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Перечне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вопрос по пункту 17 Перечня (строительная бытовка);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Федотов В.Л. - вопрос об исключении из Перечня нежилых встроенных помещений (подвалов);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Бочаров Ю.В. - о востребованности данной муниципальной преференции предпринимателями;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 - о решении, принятом на заседании комиссии по законодательству и местному самоуправлению, - определиться на заседании Думы;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 Т.А. - о решении, принятом на заседании комиссии по социальным вопросам,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 принятом на заседании комиссии по жилищному хозяйству, архитектуре и землепользованию, - поддержать проект решения, рекомендовав Администрации исключить из Перечня подвальные помещения;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решении, принятом на заседании комиссии по экономике и финансам, - поддержать проект решения.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письменного заявления депутата Авдеева И.Н.), "против" - 1, "воздержались" - 2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базовых ставок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>за муниципальное недвижимое имущество Великого Новгорода (нежилые помещения, здания, сооружения) на 2020 год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решении, принятом на заседании комиссии по экономике и финансам,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письменного заявления депутата Авдеева И.Н.), "против" - 1,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бюджетном процессе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Чернов А.А. - о решениях, принятых на заседаниях постоянных комиссий Думы, - поддержать проект решения.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письменного заявления Авдеева И.Н.), "против" - нет, "воздержались" - нет, "не голосовали" - 1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проекте решения Думы Великого Новгорода "О бюджете Великого  Новгорода на 2020 год и на плановый период 2021 и 2022 годов"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Анатольевна, </w:t>
      </w:r>
      <w:r>
        <w:rPr>
          <w:rFonts w:ascii="Tms Rmn" w:hAnsi="Tms Rmn" w:cs="Tms Rmn"/>
          <w:color w:val="000000"/>
          <w:sz w:val="26"/>
          <w:szCs w:val="26"/>
        </w:rPr>
        <w:br/>
        <w:t>содокладчик - Ломоносов Александр Владимирович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предложил следующий порядок обсуждения проекта решения: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вопросы от депутатских объединений и независимого депутата – по два вопроса;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предоставление слова руководителям депутатских объединений и независимому депутату по мотивам голосования (по желанию) – до 2-х минут;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предоставление слова председателям постоянных комиссий Думы.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за порядок обсуждения, предложенный Председателем Думы: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- 26, "против" - нет, "воздержались" - 1,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Решили: утвердить порядок обсуждения проекта, предложенный Председателем Думы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политической партии "Единая Россия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  <w:t>Золотарев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- о ремонте путепровода 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Лужском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шоссе (планы Администрации);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 - ответ по существу заданного вопроса </w:t>
      </w:r>
      <w:r>
        <w:rPr>
          <w:rFonts w:ascii="Tms Rmn" w:hAnsi="Tms Rmn" w:cs="Tms Rmn"/>
          <w:color w:val="000000"/>
          <w:sz w:val="26"/>
          <w:szCs w:val="26"/>
        </w:rPr>
        <w:br/>
        <w:t>(о подготовке технического задания, о сроках исполнения проектной документации - март 2020 года);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Федотов В.Л. - о недостаточном объеме денежных средств, предусмотренном на ремонт школ и детских садов, функционирующих на территории Великого Новгорода;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 (проведение аудита проектно-сметной документации и направления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сметы  для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участия в федеральных, национальных проектах и получения средств);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- о сроках представления Администрацией информации об участии в национальных проектах;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 о сроке представления информации (I квартал 2020 год).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политической партии "КПРФ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 -  о возможности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предусмотрения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бюджете Великого Новгорода "резервного фонда" для оперативного направления средств на работы по устранению последствий </w:t>
      </w:r>
      <w:r>
        <w:rPr>
          <w:rFonts w:ascii="Tms Rmn" w:hAnsi="Tms Rmn" w:cs="Tms Rmn"/>
          <w:color w:val="000000"/>
          <w:sz w:val="26"/>
          <w:szCs w:val="26"/>
        </w:rPr>
        <w:br/>
        <w:t>в случае возникновения чрезвычайных (аварийных) ситуаций;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 (нормами законодательства не предусмотрено создание резервных фондов в бюджете муниципального образования; </w:t>
      </w:r>
      <w:r>
        <w:rPr>
          <w:rFonts w:ascii="Tms Rmn" w:hAnsi="Tms Rmn" w:cs="Tms Rmn"/>
          <w:color w:val="000000"/>
          <w:sz w:val="26"/>
          <w:szCs w:val="26"/>
        </w:rPr>
        <w:br/>
        <w:t>о возможности создания резервов финансовых средств в самих учреждениях при наличии доходов; о рассмотрении такой возможности в ходе исполнения бюджета);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вопрос о возможном выделении средств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бюджета на дополнительные расходы в связи </w:t>
      </w:r>
      <w:r>
        <w:rPr>
          <w:rFonts w:ascii="Tms Rmn" w:hAnsi="Tms Rmn" w:cs="Tms Rmn"/>
          <w:color w:val="000000"/>
          <w:sz w:val="26"/>
          <w:szCs w:val="26"/>
        </w:rPr>
        <w:br/>
        <w:t>со строительством новых детских садов;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политической партии "Справедливая Россия":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средствах, заложенных на исполнение судебных решений по капитальному ремонту МКД, а также о мерах, принимаемых для скорейшего исполнения указанных судебных решений;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вопроса.</w:t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политической партии "ЛДПР":</w:t>
      </w:r>
      <w:r>
        <w:rPr>
          <w:rFonts w:ascii="Tms Rmn" w:hAnsi="Tms Rmn" w:cs="Tms Rmn"/>
          <w:color w:val="000000"/>
          <w:sz w:val="26"/>
          <w:szCs w:val="26"/>
        </w:rPr>
        <w:br/>
        <w:t>Васильев В.И. - о готовности Администрации понести санкции в результате неисполнения условий федеральной программы по строительству новых детских садов;  о средствах, выделенных из бюджета городского округа, на подключение детских садов;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"Партия "Яблоко":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о средствах, предусмотренных в качестве субсидий городскому округу, из областного бюджета в рамках национального проекта "Безопасные и качественные дороги";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Богомолов В.В. задал вопрос о выпадающих доходах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бюджета городского округа по штрафным санкциям 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действиях Администрации по возврату этих средств </w:t>
      </w:r>
      <w:r>
        <w:rPr>
          <w:rFonts w:ascii="Tms Rmn" w:hAnsi="Tms Rmn" w:cs="Tms Rmn"/>
          <w:color w:val="000000"/>
          <w:sz w:val="26"/>
          <w:szCs w:val="26"/>
        </w:rPr>
        <w:br/>
        <w:t>в муниципальный бюджет;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 (вопрос будет решаться в ходе исполнения бюджета).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Золотарев С.В. - о решении фракции политической партии "Единая Россия" - поддержать проект решения в первом чтении;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 С.А. -  о решении фракции политической партии "КПРФ" - не поддерживать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решении фракции политической партии "Справедливая Россия"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 В.И. - о решении фракции политической партии "ЛДПР" - не поддерживать 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о решении фракции "Партия "Яблоко" - отклонить проект решения, отправить его на доработку;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- о решении депутатского объединения "Коалиция развития" - поддержать проект решения в первом чтении с учетом исполнения поручений депутатов Думы Великого Новгорода ко второму чтению.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 - о поддержке проекта решения в первом чтении;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Дорошина Т.А., Богомолов В.В., Чернов А.А. - о решении постоянных комиссий Думы по социальным вопросам, по жилищному хозяйству, архитектуре и землепользованию, по экономике и финансам - поддержать проект решения в первом чтении;</w:t>
      </w:r>
      <w:r>
        <w:rPr>
          <w:rFonts w:ascii="Tms Rmn" w:hAnsi="Tms Rmn" w:cs="Tms Rmn"/>
          <w:color w:val="000000"/>
          <w:sz w:val="26"/>
          <w:szCs w:val="26"/>
        </w:rPr>
        <w:br/>
        <w:t>решение комиссией по законодательству и местному самоуправлению принято не было.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 (с учетом письменных заявлений депутатов Авдеева И.Н., Афанасьева А.В.), "против" - 3, "воздержались" - 7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 Великом Новгороде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 - о решении комиссии по жилищному хозяйству, архитектуре и землепользования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письменного заявления депутата Авдеева И.Н.), "против" - нет, "воздержались" - нет.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отсутствовали депутаты: Бочаров Ю.В., Глушенков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27.10.2017 № 1288 "Об утверждении Стратегии социально-экономического развития Великого Новгорода на период </w:t>
      </w:r>
      <w:r>
        <w:rPr>
          <w:rFonts w:ascii="Tms Rmn" w:hAnsi="Tms Rmn" w:cs="Tms Rmn"/>
          <w:color w:val="000000"/>
          <w:sz w:val="26"/>
          <w:szCs w:val="26"/>
        </w:rPr>
        <w:br/>
        <w:t>до 2030 года"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Сергей Михайлович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о позиции фракции "Партия "Яблоко" - не поддерживать проект решения;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В.В. - о позиции фракции "КПРФ" - не поддерживать проект решения;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Н.И., Дорошина Т.А., Богомолов В.В., Чернов А.А. - о решениях, принятых на заседаниях постоянных комиссий Думы, - поддержать проект решения с учетом поправки Администрации.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 (с учетом письменного заявления депутата Авдеева И.Н.), "против" - 1, "воздержались" - 7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19.11.2019 № 1507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03.11.2015 № 636 "Об утверждении Положения о стратегическом планировании в Великом Новгороде"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С.М.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Чернов А.А. - о решениях, принятых на заседаниях постоянных комиссий Думы по законодательству и местному самоуправлению, по экономике и финансам, - поддержать проект решения.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 (с учетом письменного заявления депутата Авдеева И.Н.), "против" - нет, "воздержались" - 7,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19.11.2019 № 1508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благоустройства территории Великого Новгорода (второе чтение)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Молоканов С.А. - об обоснованности включения </w:t>
      </w:r>
      <w:r>
        <w:rPr>
          <w:rFonts w:ascii="Tms Rmn" w:hAnsi="Tms Rmn" w:cs="Tms Rmn"/>
          <w:color w:val="000000"/>
          <w:sz w:val="26"/>
          <w:szCs w:val="26"/>
        </w:rPr>
        <w:br/>
        <w:t>в Правила понятия "паспорт здания";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Жилин Е.А. - комментарии по вопросу;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Екимова С.С. - комментарии по вопросу;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Старостин А.В. - о разработке методических рекомендаций </w:t>
      </w:r>
      <w:r>
        <w:rPr>
          <w:rFonts w:ascii="Tms Rmn" w:hAnsi="Tms Rmn" w:cs="Tms Rmn"/>
          <w:color w:val="000000"/>
          <w:sz w:val="26"/>
          <w:szCs w:val="26"/>
        </w:rPr>
        <w:br/>
        <w:t>по разработке паспорта здания;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об учете в поправке котельных (зданий, принадлежащих ТК "Новгородская");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Екимова С.С. - пояснения по вопросу (подпадают под общую норму - границы прилегающей территории определяются </w:t>
      </w:r>
      <w:r>
        <w:rPr>
          <w:rFonts w:ascii="Tms Rmn" w:hAnsi="Tms Rmn" w:cs="Tms Rmn"/>
          <w:color w:val="000000"/>
          <w:sz w:val="26"/>
          <w:szCs w:val="26"/>
        </w:rPr>
        <w:br/>
        <w:t>на расстоянии 10 м);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возможном исключении из проекта социальных учреждений (школы, детские сады);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 - о готовности изъять проезды и тротуары, которые попали в план межевания (для МАОУ СОШ № 10, МАОУ "Гимназия № 2", МАДОУ "Детский сад № 4"); </w:t>
      </w:r>
      <w:r>
        <w:rPr>
          <w:rFonts w:ascii="Tms Rmn" w:hAnsi="Tms Rmn" w:cs="Tms Rmn"/>
          <w:color w:val="000000"/>
          <w:sz w:val="26"/>
          <w:szCs w:val="26"/>
        </w:rPr>
        <w:br/>
        <w:t>о дальнейшем продолжении работы с социальными и образовательными объектами;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дополнительных расходах собственников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МКД;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В.И. -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предусмотрении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ответственности </w:t>
      </w:r>
      <w:r>
        <w:rPr>
          <w:rFonts w:ascii="Tms Rmn" w:hAnsi="Tms Rmn" w:cs="Tms Rmn"/>
          <w:color w:val="000000"/>
          <w:sz w:val="26"/>
          <w:szCs w:val="26"/>
        </w:rPr>
        <w:br/>
        <w:t>за невыполнение Правил;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позиции фракции партии "Справедливая Россия" поддержать проект решения; о более тщательной подготовке проекта при вынесении на рассмотрение комиссий; об информировании населения;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санитарной вырубке аварийных деревьев </w:t>
      </w:r>
      <w:r>
        <w:rPr>
          <w:rFonts w:ascii="Tms Rmn" w:hAnsi="Tms Rmn" w:cs="Tms Rmn"/>
          <w:color w:val="000000"/>
          <w:sz w:val="26"/>
          <w:szCs w:val="26"/>
        </w:rPr>
        <w:br/>
        <w:t>(о способности оплачивать этот вид работ у социальных объектов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С.А. - об исключении пункта 5.2 проекта решения (паспорт здания);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о результатах рассмотрения вопроса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 (решение не принято);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решении, принятом на заседании комиссии по социальным вопросам (определиться на заседании Думы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результатах рассмотрения вопроса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комиссии по жилищному хозяйству, архитектуре и землепользованию (решение не принято), о поручениях </w:t>
      </w:r>
      <w:r>
        <w:rPr>
          <w:rFonts w:ascii="Tms Rmn" w:hAnsi="Tms Rmn" w:cs="Tms Rmn"/>
          <w:color w:val="000000"/>
          <w:sz w:val="26"/>
          <w:szCs w:val="26"/>
        </w:rPr>
        <w:br/>
        <w:t>от комиссии;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результатах рассмотрения вопроса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комиссии по экономике и финансам (решение </w:t>
      </w:r>
      <w:r>
        <w:rPr>
          <w:rFonts w:ascii="Tms Rmn" w:hAnsi="Tms Rmn" w:cs="Tms Rmn"/>
          <w:color w:val="000000"/>
          <w:sz w:val="26"/>
          <w:szCs w:val="26"/>
        </w:rPr>
        <w:br/>
        <w:t>не принято), о поручениях от комиссии;</w:t>
      </w:r>
      <w:r>
        <w:rPr>
          <w:rFonts w:ascii="Tms Rmn" w:hAnsi="Tms Rmn" w:cs="Tms Rmn"/>
          <w:color w:val="000000"/>
          <w:sz w:val="26"/>
          <w:szCs w:val="26"/>
        </w:rPr>
        <w:br/>
        <w:t>Еремин В.А. озвучил устную поправку Администрации о дате вступления решения в силу с 1 января 2020 года;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предоставлении Администрацией к следующему заседанию Думы информации, подтверждающей обязательство МУП "Городское хозяйство" осуществлять санитарную вырубку аварийных деревьев на территориях, прилегающих к социальным объектам (в том числе образовательным).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поправку Администрации от 26.11.2019 №М22-6895-И и устную поправку о сроке вступления решения в силу: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- 4, "воздержались" - 2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проект решения во втором чтении (в целом) с учетом принятых поправок: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- 22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>Авдеева И.Н.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- 2, "воздержались" - 5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во втором чтении (в целом) с поправками Администрации от 26.11.2019 № М22-6895-И и устной  о дате вступления решения в силу  - 1 января 2020 года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27.11.2014 № 365 "О налоге на имущество физических лиц"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- о принятии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24 октября 2019 года на очередном заседании депутатами решения Думы Великого Новгорода «О внесении изменений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решение Думы Великого Новгорода от 27.11.2014 № 365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«О налоге на имущество физических лиц» и направлении его Мэру Великого Новгорода для подписания; об отклонении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Мэром  указанного решения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мотивированным обоснованием; о повторном вынесении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на рассмотрении решения в редакции, принятой депутатами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24 октября 2019 года (с учетом поправок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Бочарова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Ю.В.);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необходимом количестве голосов для преодоления вето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(2/3 от установленной численности депутатов)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Бочаров Ю.В. - о необходимости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принятия  решения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 ранее принятой редакции;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Старостин А.В. - о поддержке решения в принятой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редакции;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 создании рабочей группы по проработке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позиции фракция "Справедливая Россия" - поддержать решение в принятой редакции;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необходимости решать проблему на уровне федерального законодательства;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позиции фракции КПРФ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поддержать  решение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 принятой редакции;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позиции фракции "Партия "Яблоко" - поддержать решение в принятой редакции;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Н.И., Дорошина Т.А, Богомолов В.В., Чернов А.А. - о решениях, принятых на заседаниях постоянных комиссий Думы - определиться на заседании Думы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 (с учетом письменного заявления Афанасьева А.В.), "против" - 9, "воздержались" - 1 (с учетом письменного заявления Авдеева И.Н.)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Решение Думы Великого Новгорода «О внесении изменений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решение Думы Великого Новгорода от 27.11.2014 № 365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«О налоге на имущество физических лиц» принять в ранее принятой редакции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25.06.2009 № 420 "Об исполнении отдельных </w:t>
      </w:r>
      <w:r>
        <w:rPr>
          <w:rFonts w:ascii="Tms Rmn" w:hAnsi="Tms Rmn" w:cs="Tms Rmn"/>
          <w:color w:val="000000"/>
          <w:sz w:val="26"/>
          <w:szCs w:val="26"/>
        </w:rPr>
        <w:br/>
        <w:t>государственных полномочий"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Авдеева И.Н.),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кандидатуре в Книгу Почёта Новгородской области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Авдеева И.Н.),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утратившими силу решений Новгородской городской Думы и Думы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Авдеева И.Н.),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состав Молодёжной палаты  при Думе </w:t>
      </w:r>
      <w:r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Авдеева И.Н.),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наименований плоскостным градостроительным планировочным элементам 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внесла устную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>в пункт 4 проекта решения - изменить наименование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сквер" на "сквер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1) за принятие проекта решения за основу:</w:t>
      </w:r>
      <w:r>
        <w:rPr>
          <w:rFonts w:ascii="Tms Rmn" w:hAnsi="Tms Rmn" w:cs="Tms Rmn"/>
          <w:color w:val="000000"/>
          <w:sz w:val="26"/>
          <w:szCs w:val="26"/>
        </w:rPr>
        <w:br/>
        <w:t>"за" - 28 (с учетом письменного заявления Авдеева И.Н.),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2) за устную поправку Черепановой А.Ф.:</w:t>
      </w:r>
      <w:r>
        <w:rPr>
          <w:rFonts w:ascii="Tms Rmn" w:hAnsi="Tms Rmn" w:cs="Tms Rmn"/>
          <w:color w:val="000000"/>
          <w:sz w:val="26"/>
          <w:szCs w:val="26"/>
        </w:rPr>
        <w:br/>
        <w:t>"за" - 26, "против" - нет, "воздержался" - 1</w:t>
      </w:r>
      <w:r>
        <w:rPr>
          <w:rFonts w:ascii="Tms Rmn" w:hAnsi="Tms Rmn" w:cs="Tms Rmn"/>
          <w:color w:val="000000"/>
          <w:sz w:val="26"/>
          <w:szCs w:val="26"/>
        </w:rPr>
        <w:br/>
        <w:t>3) за проект решения в целом с принятой поправкой:</w:t>
      </w:r>
      <w:r>
        <w:rPr>
          <w:rFonts w:ascii="Tms Rmn" w:hAnsi="Tms Rmn" w:cs="Tms Rmn"/>
          <w:color w:val="000000"/>
          <w:sz w:val="26"/>
          <w:szCs w:val="26"/>
        </w:rPr>
        <w:br/>
        <w:t>"за" - 28 (с учетом письменного заявления Авдеева И.Н.),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по вопросам №№ 16 - 26 отсутствовал депутат Золотарев С.В.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 с поправкой об изменении наименования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сквер"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"сквер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>Авдеева И.Н.), "против" - нет,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 принять.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отсутствовали депутаты Исаков В.В.(вопросы №№ 18 - 21), Богомолов В.В. (вопросы №№ 18 - 20)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Избирательной комиссии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25 ,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- 1 (Богомолов В.В.), при голосовании по вопросам №№ 21 - 22 отсутствовал депутат Макаров В.В.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Авдеевым И.Н.,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Макаревич Никита Андреевич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Макаревичем Н.А.,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Александрович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по вопросу отсутствовал депутат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26.12.2018 № 77 "О бюджете Великого Новгорода на 2019 год и на плановый период 2020 и 2021 годов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решении, принятом на заседании комиссии по экономике и финансам, - поддержать проект решения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- 1, "воздержались" - 4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27.1.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выполнении Администрацией Великого Новгорода протокольного решения Думы, принятого на заседании Думы Великого Новгорода 14.11.2019, об организации учебного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процеса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проведении капитального ремонта здания в МАОУ "Гимназия "Исток"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Федотов В.Л., Яковлева Т.В.,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Черепанова А.Ф., Богомолов В.В.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26 ,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27.2.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информации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ходе строительства  и состоянии трех новых детских садов в Великом Новгороде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Е.А.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Федотов В.Л.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,  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В.В., Исаков В.В.,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Администрации Великого Новгорода представить информацию о функциональных обязанностях руководителей и бухгалтеров строящихся детских садов и количестве бюджетных средств, потраченных на выплату заработной платы вышеуказанным сотрудникам, начиная с момента заключения с ними трудовых договоров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27.3.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протокольном решении Думы Великого Новгорода о поручении Контрольно-счетной палате Великого Новгорода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27 ,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 Великого Новгорода: 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"Поручить Контрольно-счетной палате Великого Новгорода провести в 2020 году следующие мероприятия:</w:t>
      </w:r>
      <w:r>
        <w:rPr>
          <w:rFonts w:ascii="Tms Rmn" w:hAnsi="Tms Rmn" w:cs="Tms Rmn"/>
          <w:color w:val="000000"/>
          <w:sz w:val="26"/>
          <w:szCs w:val="26"/>
        </w:rPr>
        <w:br/>
        <w:t>1. Проверку деятельности муниципального казенного учреждения Великого Новгорода "Управление по хозяйственному и транспортному обеспечению Администрации Великого Новгорода".</w:t>
      </w:r>
      <w:r>
        <w:rPr>
          <w:rFonts w:ascii="Tms Rmn" w:hAnsi="Tms Rmn" w:cs="Tms Rmn"/>
          <w:color w:val="000000"/>
          <w:sz w:val="26"/>
          <w:szCs w:val="26"/>
        </w:rPr>
        <w:br/>
        <w:t>2. Проверку использования средств дорожного фонда муниципального образования - городского округа.".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27.4.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ситуации, сложившейся в ОАУСО Дом-интернат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для престарелых и инвалидов «Новгородский Дом ветеранов» 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Макаревич Н.А., Чернов А.А., Дорошина Т.А.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нет, "не голосовали" - 1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Назначить расширенное заседание комиссии по социальным вопросам,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по-возможности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выездное, для изучения ситуации</w:t>
      </w: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9520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92"/>
        <w:gridCol w:w="3685"/>
      </w:tblGrid>
      <w:tr w:rsidR="00EE03E0" w:rsidTr="00EE03E0">
        <w:tc>
          <w:tcPr>
            <w:tcW w:w="3543" w:type="dxa"/>
          </w:tcPr>
          <w:p w:rsidR="00EE03E0" w:rsidRDefault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92" w:type="dxa"/>
          </w:tcPr>
          <w:p w:rsidR="00EE03E0" w:rsidRDefault="00EE03E0" w:rsidP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E03E0" w:rsidRDefault="00EE03E0" w:rsidP="00EE03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130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EE03E0" w:rsidRDefault="00EE03E0" w:rsidP="00EE03E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4F4258" w:rsidRDefault="004F4258">
      <w:bookmarkStart w:id="0" w:name="_GoBack"/>
      <w:bookmarkEnd w:id="0"/>
    </w:p>
    <w:sectPr w:rsidR="004F4258" w:rsidSect="00F05CB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0"/>
    <w:rsid w:val="004F4258"/>
    <w:rsid w:val="00E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FCFC1-5F49-4173-8EFD-255409A1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5247</Words>
  <Characters>29910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2019-12-04T07:14:00Z</dcterms:created>
  <dcterms:modified xsi:type="dcterms:W3CDTF">2019-12-04T07:17:00Z</dcterms:modified>
</cp:coreProperties>
</file>