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1359F6" w:rsidRDefault="001359F6" w:rsidP="001359F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28.11.2018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</w:t>
      </w:r>
    </w:p>
    <w:p w:rsidR="001359F6" w:rsidRDefault="001359F6" w:rsidP="001359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1359F6">
        <w:tc>
          <w:tcPr>
            <w:tcW w:w="3510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359F6">
        <w:tc>
          <w:tcPr>
            <w:tcW w:w="3510" w:type="dxa"/>
          </w:tcPr>
          <w:p w:rsidR="001359F6" w:rsidRDefault="001359F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1359F6" w:rsidRDefault="001359F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</w:p>
          <w:p w:rsidR="001359F6" w:rsidRDefault="001359F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1359F6" w:rsidRDefault="001359F6" w:rsidP="001359F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1359F6">
        <w:tc>
          <w:tcPr>
            <w:tcW w:w="3429" w:type="dxa"/>
          </w:tcPr>
          <w:p w:rsidR="001359F6" w:rsidRDefault="001359F6" w:rsidP="001359F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1359F6" w:rsidRDefault="001359F6" w:rsidP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А.В. Афанасьев, Т.В. Яковлева</w:t>
            </w:r>
          </w:p>
        </w:tc>
      </w:tr>
      <w:tr w:rsidR="001359F6" w:rsidTr="001359F6">
        <w:trPr>
          <w:trHeight w:val="2977"/>
        </w:trPr>
        <w:tc>
          <w:tcPr>
            <w:tcW w:w="3429" w:type="dxa"/>
          </w:tcPr>
          <w:p w:rsidR="001359F6" w:rsidRDefault="001359F6" w:rsidP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1359F6" w:rsidRDefault="001359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1359F6" w:rsidRDefault="001359F6" w:rsidP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Васильев В.И., Глушенков Н.И., Дорошина Т.А., Ефимов И.С., Золотарев С.В., Исаков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Кузиков Е.И.,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Черепанов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А.Ф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1359F6">
        <w:tc>
          <w:tcPr>
            <w:tcW w:w="3429" w:type="dxa"/>
          </w:tcPr>
          <w:p w:rsidR="001359F6" w:rsidRDefault="001359F6" w:rsidP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1359F6" w:rsidRDefault="001359F6" w:rsidP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1359F6">
        <w:tc>
          <w:tcPr>
            <w:tcW w:w="3429" w:type="dxa"/>
          </w:tcPr>
          <w:p w:rsidR="001359F6" w:rsidRDefault="001359F6" w:rsidP="001359F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прокурора Великого</w:t>
            </w:r>
          </w:p>
        </w:tc>
        <w:tc>
          <w:tcPr>
            <w:tcW w:w="6060" w:type="dxa"/>
          </w:tcPr>
          <w:p w:rsidR="001359F6" w:rsidRDefault="001359F6" w:rsidP="001359F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А.А. Мельников</w:t>
            </w:r>
          </w:p>
        </w:tc>
      </w:tr>
      <w:tr w:rsidR="001359F6">
        <w:tc>
          <w:tcPr>
            <w:tcW w:w="3429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1359F6" w:rsidRDefault="001359F6" w:rsidP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1359F6">
        <w:tc>
          <w:tcPr>
            <w:tcW w:w="3429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1359F6" w:rsidRDefault="001359F6" w:rsidP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Гофман А.Б.,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Ильин М.Е.</w:t>
            </w:r>
          </w:p>
        </w:tc>
      </w:tr>
    </w:tbl>
    <w:p w:rsidR="001359F6" w:rsidRDefault="001359F6" w:rsidP="001359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1359F6" w:rsidRDefault="001359F6" w:rsidP="001359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1359F6">
        <w:tc>
          <w:tcPr>
            <w:tcW w:w="3420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А.В. Гетманский</w:t>
            </w:r>
          </w:p>
        </w:tc>
      </w:tr>
    </w:tbl>
    <w:p w:rsidR="001359F6" w:rsidRDefault="001359F6" w:rsidP="001359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1359F6" w:rsidRDefault="001359F6" w:rsidP="001359F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1359F6" w:rsidRDefault="001359F6" w:rsidP="001359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инвестиионной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политике Администрации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секретарь Избирательной комиссии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</w:t>
      </w:r>
      <w:bookmarkStart w:id="0" w:name="_GoBack"/>
      <w:bookmarkEnd w:id="0"/>
      <w:r>
        <w:rPr>
          <w:rFonts w:ascii="Tms Rmn" w:hAnsi="Tms Rmn" w:cs="Tms Rmn"/>
          <w:color w:val="000000"/>
          <w:sz w:val="26"/>
          <w:szCs w:val="26"/>
        </w:rPr>
        <w:t>ого Новгорода в 2018 году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базовых ставок арендной платы за муниципальное недвижимое имущество Великого Новгорода (нежилые помещения, здания,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сооружения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) на 2019 год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1350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2018 год </w:t>
      </w:r>
      <w:r>
        <w:rPr>
          <w:rFonts w:ascii="Tms Rmn" w:hAnsi="Tms Rmn" w:cs="Tms Rmn"/>
          <w:color w:val="000000"/>
          <w:sz w:val="26"/>
          <w:szCs w:val="26"/>
        </w:rPr>
        <w:br/>
        <w:t>и на плановый период 2019 и 2020 годов"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2019 год и на плановый период 2020 и 2021 годов"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Новгородской городской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28.01.2000 № 842 "Об утверждении Положения о порядке производства работ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прокладке, реконструкции и ремонту инженерных подземных коммуникаций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сооружений в Великом Новгороде и прейскуранта на оформление разрешительной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документации на производство работ по прокладке, реконструкции и ремонту инженерных подземных коммуникаций и сооружений"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порядке принятия решений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установлении тарифов на услуги муниципальных предприятий и учреждений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«О рекламе»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проекте решения Думы Великого Новгорода "Об утверждении Оперативного плана мероприятий по реализации Стратегии социально-экономического развития Великого Новгорода на период до 2030 года на 2019 год"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изменений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решение Думы Великого Новгорода  </w:t>
      </w:r>
      <w:r>
        <w:rPr>
          <w:rFonts w:ascii="Tms Rmn" w:hAnsi="Tms Rmn" w:cs="Tms Rmn"/>
          <w:color w:val="000000"/>
          <w:sz w:val="26"/>
          <w:szCs w:val="26"/>
        </w:rPr>
        <w:br/>
        <w:t>от 28.09.2018 № 4 "О формировании составов постоянных комиссий Думы Великого Новгорода шестого созыва"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отмене решения Думы Великого Новгорода от 30.11.2017 </w:t>
      </w:r>
      <w:r>
        <w:rPr>
          <w:rFonts w:ascii="Tms Rmn" w:hAnsi="Tms Rmn" w:cs="Tms Rmn"/>
          <w:color w:val="000000"/>
          <w:sz w:val="26"/>
          <w:szCs w:val="26"/>
        </w:rPr>
        <w:br/>
        <w:t>№ 6 "О согласовании проекта Указа Губернатора Новгородской области"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"Об избрании в Новгородской области Главы городского округа на основе всеобщего равного и прямого избирательного права при тайном голосовании </w:t>
      </w:r>
      <w:r>
        <w:rPr>
          <w:rFonts w:ascii="Tms Rmn" w:hAnsi="Tms Rmn" w:cs="Tms Rmn"/>
          <w:color w:val="000000"/>
          <w:sz w:val="26"/>
          <w:szCs w:val="26"/>
        </w:rPr>
        <w:br/>
        <w:t>и о месте Главы городского округа в системе органов местного самоуправления"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направлении в Новгородскую областную Думу в порядке законодательной инициативы проекта областного закона "О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>в областной закон "О межбюджетных отношениях в Новгородской области"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направлении в Новгородскую областную Думу в порядке законодательной инициативы проекта областного закона "О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областной закон "О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райнов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Новгородской области, сроке полномочий и порядке избрания глав муниципальных образований Новгородской области, требованиях к уровню профессионального образования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профессиональным знаниям и навыкам, учитываемых в условиях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>по отбору кандидатур на должность главы муниципального района"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составы советов директоров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по укреплению налоговой и бюджетной дисциплины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рабочей группы по развитию велосипедной инфраструктуры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А.Г.: 1) поздравил депутата Думы Великого Новгорода  Ромашко А.К. с Днем рождения; 2) о наличии заявления депутата Думы Великого Новгорода Гетманского А.В. о том, что в связи с невозможностью его личного присутствия на очередном заседании 28.11.2018, он выразил своё волеизъявление, которое будет учтено при подведении окончательных итогов голосования (копия прилагается); 3) о снятии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Администарцией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 рассмотрения вопросов №№ 1, 6, 7 повестки заседания Думы; 4) о снятии депутатом Думы Великого Новгорода Черепановой А.Ф. с рассмотрения вопроса № 12 повестки заседания Думы; 5) о рассмотрении вопроса № 15 повестки заседания Думы после вопроса № 13; 6) о замене докладчиков: в связи с отсутствием по уважительной причине заместителя Главы Администрации Великого Новгорода Прохорова И.Е.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и председателя Избирательной комиссии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Шаваева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Е.В. докладчиком по вопросу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5 выступит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Мигаль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Н.В., председатель комитета по управлению жилищно-коммунальным хозяйством и охране окружающей среды Администрации Великого Новгорода,  докладчиком по вопросу № 22 выступит Смирнова Е.В., секретарь Избирательной комиссии Великого Новгорода; 7) о включении в раздел "Разное" следующих вопросов: а) о выполнении Администрацией Великого Новгорода протокольного решения Думы, принятого на заседании Думы Великого Новгорода 25.10.2018, о предоставлении информации о безопасности образовательных учреждений Великого Новгорода; о задержке выплаты заработной платы учителям МАОУ "Средняя общеобразовательная школа № 33", об осуществлении кадровой политики в школах Великого Новгорода; б) о протокольном решении Думы Великого Новгорода; в) о рассмотрении протеста прокурора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27.11.2018 № 7-33-2018 на пункт 2 Положения о порядке применения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к муниципальным служащим аппарата Думы Великого Новгорода взысканий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за коррупционные правонарушения, утвержденного решением Думы Великого Новгорода от 26.11.2013 № 68; г) о протокольном решении Думы Великого Новгорода. 2. Богомолов В.В. предложил рассмотреть в разделе "Разное" вопрос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"Об обращении настоятеля церкви Успения Божией Матери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Колмово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протоиерея Николая Ершова".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- 29, "против" - нет, "воздержались" - нет</w:t>
      </w: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Выступление Мэра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Бобрышева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Ю.И.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базовых ставок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 (нежилые помещения, здания, сооружения) на 2019 год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Чернов А.А. - о решении постоянных комиссий Думы - поддержать проект решения.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26.12.2017 № 1350 "О бюджете Великого 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2018 год и на плановый период 2019 и 2020 годов"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Н.В.;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Н.И., Дорошина Т.А., Чернов А.А., Кузиков Е.И.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постоянных комиссий Думы - поддержать проект решения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учетом поправок Администрации Великого Новгорода от 23.11.2018 № 2121 </w:t>
      </w:r>
      <w:r>
        <w:rPr>
          <w:rFonts w:ascii="Tms Rmn" w:hAnsi="Tms Rmn" w:cs="Tms Rmn"/>
          <w:color w:val="000000"/>
          <w:sz w:val="26"/>
          <w:szCs w:val="26"/>
        </w:rPr>
        <w:br/>
        <w:t>и от 27.11.2018 № 2163: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- 1,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заявления Гетманского А.В., Глушенков Н.И. </w:t>
      </w:r>
      <w:r>
        <w:rPr>
          <w:rFonts w:ascii="Tms Rmn" w:hAnsi="Tms Rmn" w:cs="Tms Rmn"/>
          <w:color w:val="000000"/>
          <w:sz w:val="26"/>
          <w:szCs w:val="26"/>
        </w:rPr>
        <w:br/>
        <w:t>не голосовал)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Великого Новгорода от 23.11.2018 № 2121 и от 27.11.2018 </w:t>
      </w:r>
      <w:r>
        <w:rPr>
          <w:rFonts w:ascii="Tms Rmn" w:hAnsi="Tms Rmn" w:cs="Tms Rmn"/>
          <w:color w:val="000000"/>
          <w:sz w:val="26"/>
          <w:szCs w:val="26"/>
        </w:rPr>
        <w:br/>
        <w:t>№ 2163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проекте решения Думы Великого Новгорода "О бюджете Великого  Новгорода на 2019 год и на плановый период 2020 </w:t>
      </w:r>
      <w:r>
        <w:rPr>
          <w:rFonts w:ascii="Tms Rmn" w:hAnsi="Tms Rmn" w:cs="Tms Rmn"/>
          <w:color w:val="000000"/>
          <w:sz w:val="26"/>
          <w:szCs w:val="26"/>
        </w:rPr>
        <w:br/>
        <w:t>и 2021 годов"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Е.В., содокладчик - Ломоносов А.В.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предложил следующий Порядок обсуждения проекта решения Думы: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</w:t>
      </w:r>
      <w:r>
        <w:rPr>
          <w:rFonts w:ascii="Tms Rmn" w:hAnsi="Tms Rmn" w:cs="Tms Rmn"/>
          <w:color w:val="000000"/>
          <w:sz w:val="26"/>
          <w:szCs w:val="26"/>
        </w:rPr>
        <w:tab/>
        <w:t>вопросы от депутатских фракций – не более 3-х;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</w:t>
      </w:r>
      <w:r>
        <w:rPr>
          <w:rFonts w:ascii="Tms Rmn" w:hAnsi="Tms Rmn" w:cs="Tms Rmn"/>
          <w:color w:val="000000"/>
          <w:sz w:val="26"/>
          <w:szCs w:val="26"/>
        </w:rPr>
        <w:tab/>
        <w:t>вопросы от независимых депутатов – не более 3-х;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предоставление слова председателям(председательствующим) постоянных комиссий Думы;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предложил предоставить слово руководителям фракций;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Порядок обсуждения вопроса: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Новикова С.А., Золотарев С.В., Исаков В.В., Черепанова А.Ф., Андреев Е.В.;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- о решении фракции политической партии "Справедливая Россия" - поддержать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решении фракции политической партии "Яблоко"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о решении фракции политической партии "Единая Россия" - поддержать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о решении фракции политической партии "КПРФ"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решении фракции политической партии "ЛДПР" - поддержать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Н.И., Дорошина Т.А., Чернов А.А. - о решении постоянных комиссий Думы по законодательству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местному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самоуправлению, по социальным вопросам и по экономике </w:t>
      </w:r>
      <w:r>
        <w:rPr>
          <w:rFonts w:ascii="Tms Rmn" w:hAnsi="Tms Rmn" w:cs="Tms Rmn"/>
          <w:color w:val="000000"/>
          <w:sz w:val="26"/>
          <w:szCs w:val="26"/>
        </w:rPr>
        <w:br/>
        <w:t>и финансам - поддержать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комиссии по жилищному хозяйству, архитектуре и землепользованию - определиться на заседании Думы.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принятие проекта решения: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- 8, "воздержались" - 1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заявления Гетманского А.В.)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Новгородской городской Думы от 28.01.2000 № 842 "Об утверждении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порядке производства работ по прокладке, реконструкции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и ремонту инженерных подземных коммуникаций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сооружений в Великом Новгороде и прейскуранта </w:t>
      </w:r>
      <w:r>
        <w:rPr>
          <w:rFonts w:ascii="Tms Rmn" w:hAnsi="Tms Rmn" w:cs="Tms Rmn"/>
          <w:color w:val="000000"/>
          <w:sz w:val="26"/>
          <w:szCs w:val="26"/>
        </w:rPr>
        <w:br/>
        <w:t>на оформление разрешительной документации на производство работ по прокладке, реконструкции и ремонту инженерных подземных коммуникаций и сооружений"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Владимирович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- предложил принять проект решения в первом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решении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местному самоуправлению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учетом поправки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21.11.2018 № М22-6269-И;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решении комиссии по жилищному хозяйству, архитектуре и землепользованию - поддержать проект решения с учетом поправок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21.11.2018 № М22-6269-И и от 28.11.2018 № М22-6403-И.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- 29,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проекте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"Об утверждении Оперативного плана мероприятий </w:t>
      </w:r>
      <w:r>
        <w:rPr>
          <w:rFonts w:ascii="Tms Rmn" w:hAnsi="Tms Rmn" w:cs="Tms Rmn"/>
          <w:color w:val="000000"/>
          <w:sz w:val="26"/>
          <w:szCs w:val="26"/>
        </w:rPr>
        <w:br/>
        <w:t>по реализации Стратегии социально-экономического развития Великого Новгорода на период до 2030 года на 2019 год"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Сергей Михайлович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- поддержать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комиссии по жилищному хозяйству, архитектуре и землепользованию - поддержать проект решения.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- 1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Кузиков Е.И. - о решении постоянных комиссий Думы - поддержать проект решения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 в решение Думы Великого Новгорода  от 28.09.2018 № 4 "О формировании составов постоянных комиссий Думы Великого Новгорода шестого созыва"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 с учетом поправки Председателя Думы Великого Новгорода от 19.11.2018 № 1149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Председателя Думы Великого Новгорода от 19.11.2018 № 1149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>"Об избрании в Новгородской области Главы городского округа на основе всеобщего равного и прямого избирательного права при тайном голосовании и о месте Главы городского округа в системе органов местного самоуправления"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А.Ф.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несвоевременности внесения данного проекта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- о том, что фракция политической партии "Справедливая Россия" выступает за возвращение прямых выборов Мэра Великого Новгорода, а также Глав муниципальных районов;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определиться на заседании Думы;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- определиться на заседании Думы;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комиссии по жилищному хозяйству, архитектуре и землепользованию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комиссии по социальным вопросам - отклонить проект решения.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- 8, "против" - 19, "воздержались" - 3</w:t>
      </w:r>
      <w:r>
        <w:rPr>
          <w:rFonts w:ascii="Tms Rmn" w:hAnsi="Tms Rmn" w:cs="Tms Rmn"/>
          <w:color w:val="000000"/>
          <w:sz w:val="26"/>
          <w:szCs w:val="26"/>
        </w:rPr>
        <w:br/>
        <w:t>(с учетом заявления Гетманского А.В.)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отклонить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направлении в Новгородскую областную Думу в порядке законодательной инициативы проекта областного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 внесении изменений в областной закон "О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Новгородской области, требованиях к уровню профессионального образования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профессиональным знаниям и навыкам, учитываемых </w:t>
      </w:r>
      <w:r>
        <w:rPr>
          <w:rFonts w:ascii="Tms Rmn" w:hAnsi="Tms Rmn" w:cs="Tms Rmn"/>
          <w:color w:val="000000"/>
          <w:sz w:val="26"/>
          <w:szCs w:val="26"/>
        </w:rPr>
        <w:br/>
        <w:t>в условиях конкурса по отбору кандидатур на должность главы муниципального района"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Макаров Виталий Владимирович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- о вмешательстве в компетенцию органов местного самоуправления муниципальных районов;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том, что проект решения должен быть внесен фракцией политической партии "КПРФ" </w:t>
      </w:r>
      <w:r>
        <w:rPr>
          <w:rFonts w:ascii="Tms Rmn" w:hAnsi="Tms Rmn" w:cs="Tms Rmn"/>
          <w:color w:val="000000"/>
          <w:sz w:val="26"/>
          <w:szCs w:val="26"/>
        </w:rPr>
        <w:br/>
        <w:t>на рассмотрение Новгородской областной Думы, а не в Думу Великого Новгорода;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том, что муниципальные районы должны сами принимать решение о возвращении прямых выборов Глав районов;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- определиться на заседании Думы;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решении комиссии по жилищному хозяйству, архитектуре и землепользованию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Т.А. - о решении комиссии по социальным вопросам - поддержать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мнении фракции политической партии "ЛДПР" - действующая в районах Новгородской области форма выборов Главы упрощает процесс выбора, а также экономит средства бюджета;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- 12, "против" - 16, "воздержались" - 2</w:t>
      </w:r>
      <w:r>
        <w:rPr>
          <w:rFonts w:ascii="Tms Rmn" w:hAnsi="Tms Rmn" w:cs="Tms Rmn"/>
          <w:color w:val="000000"/>
          <w:sz w:val="26"/>
          <w:szCs w:val="26"/>
        </w:rPr>
        <w:br/>
        <w:t>(с учетом заявления Гетманского А.В.)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Макаровым В.В., отклонить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направлении в Новгородскую областную Думу в порядке законодательной инициативы проекта областного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>"О внесении изменений в областной закон "О межбюджетных отношениях в Новгородской области"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А.Ф.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А.А., Афанасьев А.В.;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- о решении фракции политической партии "Единая Россия"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решении фракции политической партии "ЛДПР"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комиссии по жилищному хозяйству, архитектуре и землепользованию - отклонить проект решения;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комиссии по социальным вопросам - отклонить проект решения.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- 3, "против" - 25,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(с учетом заявления Гетманского А.В.; с рассмотрения вопроса № 14 отсутствовал Федотов В.Л.)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Черепановой А.Ф., отклонить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составы советов директоров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внесенный заместителем Председателя Думы Великого Новгорода Афанасьевым А.В., принять с учетом поправки заместителя Председателя Думы Великого Новгорода Афанасьева А.В. от 27.11.2018 № 1179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 - предложила кандидатуру Старостина А.В. для делегирования представителем в состав Наблюдательного совета МАУ "Редакция газеты "Новгород"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поправку заместителя Председателя Думы Великого Новгорода Афанасьева А.В. от 27.11.2018 № 1178 (о делегировании в состав редакционной коллегии муниципального автономного учреждения «Редакция газеты «Новгород»):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- 1;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делегирование представителем в состав Наблюдательного совета МАУ "Редакция газеты "Новгород" Чернова А.А.: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- 8, "воздержались" - 1;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внесенный заместителем Председателя Думы Великого Новгорода Афанасьевым А.В., принять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учетом поправки заместителя Председателя Думы Великого Новгорода Афанасьева А.В. от 27.11.2018 № 1178, </w:t>
      </w:r>
      <w:r>
        <w:rPr>
          <w:rFonts w:ascii="Tms Rmn" w:hAnsi="Tms Rmn" w:cs="Tms Rmn"/>
          <w:color w:val="000000"/>
          <w:sz w:val="26"/>
          <w:szCs w:val="26"/>
        </w:rPr>
        <w:br/>
        <w:t>и делегировав представителем в состав Наблюдательного совета МАУ "Редакция газеты "Новгород" Чернова А.А.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решения, внесенный заместителем Председателя Думы Великого Новгорода Афанасьевым А.В., принять с учетом поправки заместителя Председателя Думы Великого Новгорода Афанасьева А.В. от 27.11.2018 № 1177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укреплению налоговой и бюджетной дисциплины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решения, внесенный заместителем Председателя Думы Великого Новгорода Афанасьевым А.В., принять с учетом поправки заместителя Председателя Думы Великого Новгорода Афанасьева А.В. от 27.11.2018 № 1180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рабочей группы </w:t>
      </w:r>
      <w:r>
        <w:rPr>
          <w:rFonts w:ascii="Tms Rmn" w:hAnsi="Tms Rmn" w:cs="Tms Rmn"/>
          <w:color w:val="000000"/>
          <w:sz w:val="26"/>
          <w:szCs w:val="26"/>
        </w:rPr>
        <w:br/>
        <w:t>по развитию велосипедной инфраструктуры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решения, внесенный заместителем Председателя Думы Великого Новгорода Афанасьевым А.В., принять с учетом поправки заместителя Председателя Думы Великого Новгорода Афанасьева А.В. от 27.11.2018 № 1181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Елена Витальевна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Избирательной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комиссей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Е.В., принять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Золотарев С.В. не голосовал)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Федотовым В.Л.,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Бочаров Юрий Владимирович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Ю.В., принять.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Думы, принятого на заседании Думы Великого Новгорода 25.10.2018, о предоставлении информации о безопасности образовательных учреждений Великого Новгорода; о задержке выплаты заработной платы учителям МАОУ "Средняя общеобразовательная школа № 33"; </w:t>
      </w:r>
      <w:r>
        <w:rPr>
          <w:rFonts w:ascii="Tms Rmn" w:hAnsi="Tms Rmn" w:cs="Tms Rmn"/>
          <w:color w:val="000000"/>
          <w:sz w:val="26"/>
          <w:szCs w:val="26"/>
        </w:rPr>
        <w:br/>
        <w:t>об осуществлении кадровой политики в школах Великого Новгорода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Бурцева Тамара Владимировна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Черепанова А.Ф.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(по обращению представителя инициативной группы по созданию Общественного совета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Гольмана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Александра Олеговича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следующее протокольное решение Думы Великого Новгорода: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"1. Инициировать процедуру создания общественного совета по развитию набережной Александра Невского.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аппарату Думы Великого Новгорода направить для опубликования в газете «Новгород» соответствующую информацию".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нет, "воздержались" - 4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рассмотрения вопроса 28.2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>«1. Инициировать процедуру создания общественного совета по развитию набережной Александра Невского.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аппарату Думы Великого Новгорода направить для опубликования в газете «Новгород» соответствующую информацию».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27.11.2018 № 7-33-2018 на пункт 2 Положения о порядке применения к муниципальным служащим аппарата Думы Великого Новгорода взысканий за коррупционные правонарушения, утвержденного решением Думы Великого Новгорода от 26.11.2013 № 68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следующее протокольное решение Думы Великого Новгорода: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"1. Согласиться с протестом прокурора Великого Новгорода.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постоянной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местному самоуправлению Думы Великого Новгорода подготовить и внести на рассмотрение Думы Великого Новгорода в первом квартале 2019 года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внесении изменений в Положение о порядке применения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муниципальным служащим аппарата Думы Великого Новгорода взысканий за коррупционные правонарушения, утвержденное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26.11.2013 № 68":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- 2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>«1. Согласиться с протестом прокурора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постоянной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местному самоуправлению Думы Великого Новгорода подготовить и внести на рассмотрение Думы Великого Новгорода в первом квартале 2019 года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о внесении изменений в Положение о порядке применения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муниципальным служащим аппарата Думы Великого Новгорода взысканий за коррупционные правонарушения, утвержденное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26.11.2013 № 68».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(на основании предписания Управления Федеральной антимонопольной службы по Новгородской области </w:t>
      </w:r>
      <w:r>
        <w:rPr>
          <w:rFonts w:ascii="Tms Rmn" w:hAnsi="Tms Rmn" w:cs="Tms Rmn"/>
          <w:color w:val="000000"/>
          <w:sz w:val="26"/>
          <w:szCs w:val="26"/>
        </w:rPr>
        <w:br/>
        <w:t>от 19.11.2018 № 20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следующее протокольное решение Думы Великого Новгорода: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"В соответствии с предписанием Управления Федеральной антимонопольной службы по Новгородской области 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19.11.2018 № 20 поручить Администрации Великого Новгорода подготовить и внести на рассмотрение Думы Великого Новгорода в декабре 2018 года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02.11.2005 № 191 «О введении на территории Великого Новгорода системы налогообложения в виде единого налога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вмененный доход для отдельных видов деятельности»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(в редакции решений Думы Великого Новгорода от 01.11.2007 № 690, от 30.04.2008 № 51, от 28.05.2008 № 75, от 01.11.2008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225, от 27.02.2009 № 303, от 07.05.2009 № 378, от 26.09.2012 № 1360, от 26.01.2017 № 1094) в части подпункта 6.2 пункта </w:t>
      </w:r>
      <w:r>
        <w:rPr>
          <w:rFonts w:ascii="Tms Rmn" w:hAnsi="Tms Rmn" w:cs="Tms Rmn"/>
          <w:color w:val="000000"/>
          <w:sz w:val="26"/>
          <w:szCs w:val="26"/>
        </w:rPr>
        <w:br/>
        <w:t>6 Корректирующих коэффициентов базовой доходности, учитывающих величину доходов отдельных видов деятельности":</w:t>
      </w:r>
      <w:r>
        <w:rPr>
          <w:rFonts w:ascii="Tms Rmn" w:hAnsi="Tms Rmn" w:cs="Tms Rmn"/>
          <w:color w:val="000000"/>
          <w:sz w:val="26"/>
          <w:szCs w:val="26"/>
        </w:rPr>
        <w:br/>
        <w:t>"за" - 27, "против" - нет, "воздержались" - нет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«В соответствии с предписанием Управления Федеральной антимонопольной службы по Новгородской области 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19.11.2018 № 20 поручить Администрации Великого Новгорода подготовить и внести на рассмотрение Думы Великого Новгорода в декабре 2018 года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02.11.2005 № 191 «О введении на территории Великого Новгорода системы налогообложения в виде единого налога на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вмененный доход для отдельных видов деятельности»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(в редакции решений Думы Великого Новгорода от 01.11.2007 № 690, от 30.04.2008 № 51, от 28.05.2008 № 75, от 01.11.2008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225, от 27.02.2009 № 303, от 07.05.2009 № 378, от 26.09.2012 № 1360, от 26.01.2017 № 1094) в части подпункта 6.2 пункта </w:t>
      </w:r>
      <w:r>
        <w:rPr>
          <w:rFonts w:ascii="Tms Rmn" w:hAnsi="Tms Rmn" w:cs="Tms Rmn"/>
          <w:color w:val="000000"/>
          <w:sz w:val="26"/>
          <w:szCs w:val="26"/>
        </w:rPr>
        <w:br/>
        <w:t>6 Корректирующих коэффициентов базовой доходности, учитывающих величину доходов отдельных видов деятельности»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обращении настоятеля церкви Успения Божией Матери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протоиерея Николая Ершова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- о "Рождественском марафоне"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аппарату Думы Великого Новгорода разместить обращение настоятеля церкви Успения Божией Матери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протоиерея Николая Ершова на сайте Думы </w:t>
      </w:r>
      <w:r>
        <w:rPr>
          <w:rFonts w:ascii="Tms Rmn" w:hAnsi="Tms Rmn" w:cs="Tms Rmn"/>
          <w:color w:val="000000"/>
          <w:sz w:val="26"/>
          <w:szCs w:val="26"/>
        </w:rPr>
        <w:br/>
        <w:t>и разослать депутатам по электронной почте.</w:t>
      </w: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1359F6">
        <w:tc>
          <w:tcPr>
            <w:tcW w:w="3543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1359F6" w:rsidRDefault="001359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1359F6" w:rsidRDefault="001359F6" w:rsidP="001359F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8315D9" w:rsidRPr="001359F6" w:rsidRDefault="008315D9" w:rsidP="001359F6"/>
    <w:sectPr w:rsidR="008315D9" w:rsidRPr="001359F6" w:rsidSect="001359F6">
      <w:pgSz w:w="12240" w:h="15840"/>
      <w:pgMar w:top="1134" w:right="85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F6"/>
    <w:rsid w:val="001359F6"/>
    <w:rsid w:val="008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7E7E9-CD6F-4630-A0F2-89B35134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2018-12-06T06:10:00Z</dcterms:created>
  <dcterms:modified xsi:type="dcterms:W3CDTF">2018-12-06T06:13:00Z</dcterms:modified>
</cp:coreProperties>
</file>