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84E" w:rsidRDefault="0025584E">
      <w:pPr>
        <w:pStyle w:val="ConsPlusNormal"/>
        <w:jc w:val="right"/>
        <w:outlineLvl w:val="0"/>
      </w:pPr>
      <w:bookmarkStart w:id="0" w:name="_GoBack"/>
      <w:bookmarkEnd w:id="0"/>
      <w:r>
        <w:t>Утверждена</w:t>
      </w:r>
    </w:p>
    <w:p w:rsidR="0025584E" w:rsidRDefault="0025584E">
      <w:pPr>
        <w:pStyle w:val="ConsPlusNormal"/>
        <w:jc w:val="right"/>
      </w:pPr>
      <w:r>
        <w:t>решением</w:t>
      </w:r>
    </w:p>
    <w:p w:rsidR="0025584E" w:rsidRDefault="0025584E">
      <w:pPr>
        <w:pStyle w:val="ConsPlusNormal"/>
        <w:jc w:val="right"/>
      </w:pPr>
      <w:r>
        <w:t>Думы Великого Новгорода</w:t>
      </w:r>
    </w:p>
    <w:p w:rsidR="00490BBA" w:rsidRDefault="0025584E">
      <w:pPr>
        <w:pStyle w:val="ConsPlusNormal"/>
        <w:jc w:val="right"/>
      </w:pPr>
      <w:r>
        <w:t>от 25.06.2015 N 530</w:t>
      </w:r>
      <w:r w:rsidR="00490BBA">
        <w:t xml:space="preserve"> </w:t>
      </w:r>
    </w:p>
    <w:p w:rsidR="00490BBA" w:rsidRDefault="00490BBA">
      <w:pPr>
        <w:pStyle w:val="ConsPlusNormal"/>
        <w:jc w:val="right"/>
      </w:pPr>
      <w:r>
        <w:t xml:space="preserve">(в редакции решений </w:t>
      </w:r>
    </w:p>
    <w:p w:rsidR="00490BBA" w:rsidRDefault="00490BBA">
      <w:pPr>
        <w:pStyle w:val="ConsPlusNormal"/>
        <w:jc w:val="right"/>
      </w:pPr>
      <w:r>
        <w:t xml:space="preserve">от 30.11.2017 № 1316, </w:t>
      </w:r>
    </w:p>
    <w:p w:rsidR="0025584E" w:rsidRDefault="00490BBA">
      <w:pPr>
        <w:pStyle w:val="ConsPlusNormal"/>
        <w:jc w:val="right"/>
      </w:pPr>
      <w:r>
        <w:t>от 26.12.2023 № 86)</w:t>
      </w:r>
    </w:p>
    <w:p w:rsidR="0025584E" w:rsidRDefault="0025584E">
      <w:pPr>
        <w:pStyle w:val="ConsPlusNormal"/>
        <w:jc w:val="both"/>
      </w:pPr>
    </w:p>
    <w:p w:rsidR="0025584E" w:rsidRDefault="0025584E">
      <w:pPr>
        <w:pStyle w:val="ConsPlusTitle"/>
        <w:jc w:val="center"/>
      </w:pPr>
      <w:bookmarkStart w:id="1" w:name="P34"/>
      <w:bookmarkEnd w:id="1"/>
      <w:r>
        <w:t>КОНЦЕПЦИЯ</w:t>
      </w:r>
    </w:p>
    <w:p w:rsidR="0025584E" w:rsidRDefault="0025584E">
      <w:pPr>
        <w:pStyle w:val="ConsPlusTitle"/>
        <w:jc w:val="center"/>
      </w:pPr>
      <w:r>
        <w:t>АНТИКОРРУПЦИОННОЙ ПОЛИТИКИ В ВЕЛИКОМ НОВГОРОДЕ</w:t>
      </w:r>
    </w:p>
    <w:p w:rsidR="0025584E" w:rsidRDefault="0025584E">
      <w:pPr>
        <w:pStyle w:val="ConsPlusNormal"/>
        <w:spacing w:after="1"/>
      </w:pPr>
    </w:p>
    <w:p w:rsidR="0025584E" w:rsidRDefault="0025584E">
      <w:pPr>
        <w:pStyle w:val="ConsPlusTitle"/>
        <w:jc w:val="center"/>
        <w:outlineLvl w:val="1"/>
      </w:pPr>
      <w:r>
        <w:t>I. Характеристика проблемы и обоснование ее соответствия</w:t>
      </w:r>
    </w:p>
    <w:p w:rsidR="0025584E" w:rsidRDefault="0025584E">
      <w:pPr>
        <w:pStyle w:val="ConsPlusTitle"/>
        <w:jc w:val="center"/>
      </w:pPr>
      <w:r>
        <w:t>приоритетным задачам социально-экономического развития</w:t>
      </w:r>
    </w:p>
    <w:p w:rsidR="0025584E" w:rsidRDefault="0025584E">
      <w:pPr>
        <w:pStyle w:val="ConsPlusTitle"/>
        <w:jc w:val="center"/>
      </w:pPr>
      <w:r>
        <w:t>Новгородской области</w:t>
      </w:r>
    </w:p>
    <w:p w:rsidR="0025584E" w:rsidRDefault="0025584E">
      <w:pPr>
        <w:pStyle w:val="ConsPlusNormal"/>
        <w:jc w:val="both"/>
      </w:pPr>
    </w:p>
    <w:p w:rsidR="0025584E" w:rsidRDefault="0025584E">
      <w:pPr>
        <w:pStyle w:val="ConsPlusNormal"/>
        <w:ind w:firstLine="540"/>
        <w:jc w:val="both"/>
      </w:pPr>
      <w:r>
        <w:t xml:space="preserve">Согласно </w:t>
      </w:r>
      <w:hyperlink r:id="rId4">
        <w:r>
          <w:rPr>
            <w:color w:val="0000FF"/>
          </w:rPr>
          <w:t>Стратегии</w:t>
        </w:r>
      </w:hyperlink>
      <w:r>
        <w:t xml:space="preserve"> национальной безопасности Российской Федерации, утвержденной Указом Президента Российской Федерации от 2 июля 2021 г. N 400, укрепление законности и правопорядка и искоренение коррупции являются одними из целей обеспечения государственной и общественной безопасности. Основные принципы противодействия коррупции, а также правовые и организационные основы ее предупреждения обозначены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 xml:space="preserve">Областной </w:t>
      </w:r>
      <w:hyperlink r:id="rId6">
        <w:r>
          <w:rPr>
            <w:color w:val="0000FF"/>
          </w:rPr>
          <w:t>закон</w:t>
        </w:r>
      </w:hyperlink>
      <w:r>
        <w:t xml:space="preserve"> от 31.08.2009 N 595-ОЗ "О реализации федеральных законов о противодействии коррупции на территории Новгородской области" в пределах полномочий органов государственной власти Новгородской области определяет основные задачи и меры по противодействию коррупции в Новгородской области: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формирование соответствующих потребностям времени законодательных и организационных основ противодействия коррупции;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обеспечение выполнения членами общества норм антикоррупционного поведения, включая применение в необходимых случаях мер принуждения в соответствии с законодательными актами Российской Федерации;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разработка и реализация мероприятий по профилактике и противодействию коррупции и планов противодействия коррупции в органах исполнительной власти области;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формирование в обществе нетерпимости к коррупционному поведению, создание условий для обеспечения участия институтов гражданского общества в противодействии коррупции, обеспечение доступа граждан к информации о деятельности органов государственной власти области;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антикоррупционная экспертиза нормативных правовых актов области и их проектов;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антикоррупционный мониторинг;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антикоррупционные образование и пропаганда;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оптимизация и конкретизация полномочий государственных органов и их работников, внедрение административных и должностных регламентов использования государственных функций и административных регламентов предоставления государственных услуг;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lastRenderedPageBreak/>
        <w:t>совершенствование системы учета государственного имущества Новгородской области и оценки эффективности его использования;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 xml:space="preserve">устранение </w:t>
      </w:r>
      <w:proofErr w:type="spellStart"/>
      <w:r>
        <w:t>коррупциогенных</w:t>
      </w:r>
      <w:proofErr w:type="spellEnd"/>
      <w:r>
        <w:t xml:space="preserve"> факторов, препятствующих созданию благоприятных условий для привлечения инвестиций;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устранение необоснованных запретов и ограничений в области экономической деятельности;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государственных нужд области;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иные меры (направления деятельности) по профилактике коррупции и повышению эффективности противодействия коррупции, предусмотренные федеральным законодательством.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 xml:space="preserve">Противодействие коррупции обусловливает острую необходимость решения проблемы программными методами, что позволит обеспечить должную целеустремленность и организованность, тесное взаимодействие субъектов, противостоящих коррупции, </w:t>
      </w:r>
      <w:proofErr w:type="spellStart"/>
      <w:r>
        <w:t>наступательность</w:t>
      </w:r>
      <w:proofErr w:type="spellEnd"/>
      <w:r>
        <w:t xml:space="preserve"> и последовательность антикоррупционных мер, адекватную оценку их эффективности и контроль за результатами.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 xml:space="preserve">В целях обеспечения реализации мер по противодействию коррупции на территории городского округа Великий Новгород разработана </w:t>
      </w:r>
      <w:hyperlink r:id="rId7">
        <w:r>
          <w:rPr>
            <w:color w:val="0000FF"/>
          </w:rPr>
          <w:t>подпрограмма</w:t>
        </w:r>
      </w:hyperlink>
      <w:r>
        <w:t xml:space="preserve"> "Противодействие коррупции" муниципальной программы "Совершенствование системы местного самоуправления" на 2017 - 2025 годы (далее - подпрограмма "Противодействие коррупции), предусматривающей комплекс мер по профилактике коррупции, в том числе ряд принципиально новых антикоррупционных мер, среди которых - привлечение институтов гражданского общества и граждан к участию в реализации единой государственной политики в области противодействия коррупции, обеспечение гласности и открытости деятельности органов местного самоуправления при реализации ими мер по профилактике коррупции и мер, направленных на повышение эффективности противодействия коррупции и др.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 xml:space="preserve">Указанная </w:t>
      </w:r>
      <w:hyperlink r:id="rId8">
        <w:r>
          <w:rPr>
            <w:color w:val="0000FF"/>
          </w:rPr>
          <w:t>программа</w:t>
        </w:r>
      </w:hyperlink>
      <w:r>
        <w:t xml:space="preserve"> утверждена постановлением Администрации Великого Новгорода от 21.12.2016 N 5926.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Таким образом, данная Концепция и подпрограмма "Противодействие коррупции" являются важной составной частью реализации антикоррупционной политики и позволят обеспечить согласованное проведение мероприятий по предупреждению коррупции на территории городского округа Великий Новгород.</w:t>
      </w:r>
    </w:p>
    <w:p w:rsidR="0025584E" w:rsidRDefault="0025584E">
      <w:pPr>
        <w:pStyle w:val="ConsPlusNormal"/>
        <w:jc w:val="both"/>
      </w:pPr>
    </w:p>
    <w:p w:rsidR="0025584E" w:rsidRDefault="0025584E">
      <w:pPr>
        <w:pStyle w:val="ConsPlusTitle"/>
        <w:jc w:val="center"/>
        <w:outlineLvl w:val="1"/>
      </w:pPr>
      <w:r>
        <w:t>II. Обоснование целесообразности решения проблемы</w:t>
      </w:r>
    </w:p>
    <w:p w:rsidR="0025584E" w:rsidRDefault="0025584E">
      <w:pPr>
        <w:pStyle w:val="ConsPlusTitle"/>
        <w:jc w:val="center"/>
      </w:pPr>
      <w:r>
        <w:t>программно-целевым методом</w:t>
      </w:r>
    </w:p>
    <w:p w:rsidR="0025584E" w:rsidRDefault="0025584E">
      <w:pPr>
        <w:pStyle w:val="ConsPlusNormal"/>
        <w:jc w:val="both"/>
      </w:pPr>
    </w:p>
    <w:p w:rsidR="0025584E" w:rsidRDefault="0025584E">
      <w:pPr>
        <w:pStyle w:val="ConsPlusNormal"/>
        <w:ind w:firstLine="540"/>
        <w:jc w:val="both"/>
      </w:pPr>
      <w:r>
        <w:t xml:space="preserve">Антикоррупционная политика на территории городского округа Великий Новгород подразумевает целенаправленное решение ряда задач, направленных на решение вопросов противодействия коррупции в </w:t>
      </w:r>
      <w:proofErr w:type="spellStart"/>
      <w:r>
        <w:t>коррупционно</w:t>
      </w:r>
      <w:proofErr w:type="spellEnd"/>
      <w:r>
        <w:t xml:space="preserve"> опасных сферах деятельности органов местного самоуправления путем реализации комплекса мероприятий.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Целесообразность решения проблем в сфере противодействия коррупции на территории городского округа Великий Новгород программно-целевым методом определяется следующими причинами: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комплексность проблем: потребуется решение различных задач правового, финансового, информационного, организационного характера;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lastRenderedPageBreak/>
        <w:t xml:space="preserve">межведомственный характер решения проблем: в исполнении мероприятий </w:t>
      </w:r>
      <w:hyperlink r:id="rId9">
        <w:r>
          <w:rPr>
            <w:color w:val="0000FF"/>
          </w:rPr>
          <w:t>подпрограммы</w:t>
        </w:r>
      </w:hyperlink>
      <w:r>
        <w:t xml:space="preserve"> "Противодействие коррупции" будут участвовать органы местного самоуправления Великого Новгорода, муниципальные учреждения;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длительность решения проблем: решение проблемы противодействия коррупции невозможно осуществить в пределах одного года, поскольку предусматривается проведение большого количества долгосрочных мероприятий профилактического характера, проблемы могут быть решены в течение ряда лет путем осуществления взаимосвязанных по целям и задачам мероприятий, в отношении которых должен осуществляться мониторинг, контроль за ходом и результатами реализации программных мероприятий и оценка с позиций достижения целевых показателей, индикаторов, а также эффективности использования финансовых ресурсов и осуществление корректировки содержания и сроков реализации мероприятий и ресурсов, привлекаемых для их выполнения.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Использование программно-целевого метода решения проблемы обусловлено необходимостью применения комплексного подхода, обеспечивающего объединение мероприятий в соответствии с целями, ресурсами и сроками, в целях обеспечения эффективного решения указанных проблем.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Отказ от использования программно-целевого метода негативно скажется на решении приоритетных задач в борьбе с коррупцией и реализации конкретных мероприятий антикоррупционной политики на территории городского округа Великий Новгород, а именно: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сохранятся проблемы информированности граждан о фактах коррупции в органах государственной власти области;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не будет обеспечено привлечение институтов гражданского общества в противодействие коррупции;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не будет в полной мере совершенствоваться механизм муниципальных закупок;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работа по проведению антикоррупционной экспертизы нормативных правовых актов и проектов нормативных правовых актов будет носить не систематический характер, не будет нацелена на результативность и эффективность;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будет ослаблена роль и значимость комиссий по соблюдению требований к служебному поведению и урегулированию конфликта интересов на муниципальной службе;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не будет обеспечено проведение мониторинга исследований состояния коррупции и эффективности мер, принимаемых по ее предупреждению.</w:t>
      </w:r>
    </w:p>
    <w:p w:rsidR="0025584E" w:rsidRDefault="0025584E">
      <w:pPr>
        <w:pStyle w:val="ConsPlusNormal"/>
        <w:jc w:val="both"/>
      </w:pPr>
    </w:p>
    <w:p w:rsidR="0025584E" w:rsidRDefault="0025584E">
      <w:pPr>
        <w:pStyle w:val="ConsPlusTitle"/>
        <w:jc w:val="center"/>
        <w:outlineLvl w:val="1"/>
      </w:pPr>
      <w:r>
        <w:t>III. Предложения по целям и задачам подпрограммы</w:t>
      </w:r>
    </w:p>
    <w:p w:rsidR="0025584E" w:rsidRDefault="0025584E">
      <w:pPr>
        <w:pStyle w:val="ConsPlusTitle"/>
        <w:jc w:val="center"/>
      </w:pPr>
      <w:r>
        <w:t>"Противодействие коррупции", ожидаемым конечным</w:t>
      </w:r>
    </w:p>
    <w:p w:rsidR="0025584E" w:rsidRDefault="0025584E">
      <w:pPr>
        <w:pStyle w:val="ConsPlusTitle"/>
        <w:jc w:val="center"/>
      </w:pPr>
      <w:r>
        <w:t>результатам ее реализации</w:t>
      </w:r>
    </w:p>
    <w:p w:rsidR="0025584E" w:rsidRDefault="0025584E">
      <w:pPr>
        <w:pStyle w:val="ConsPlusNormal"/>
        <w:jc w:val="both"/>
      </w:pPr>
    </w:p>
    <w:p w:rsidR="0025584E" w:rsidRDefault="0025584E">
      <w:pPr>
        <w:pStyle w:val="ConsPlusNormal"/>
        <w:ind w:firstLine="540"/>
        <w:jc w:val="both"/>
      </w:pPr>
      <w:r>
        <w:t xml:space="preserve">Целью </w:t>
      </w:r>
      <w:hyperlink r:id="rId10">
        <w:r>
          <w:rPr>
            <w:color w:val="0000FF"/>
          </w:rPr>
          <w:t>подпрограммы</w:t>
        </w:r>
      </w:hyperlink>
      <w:r>
        <w:t xml:space="preserve"> "Противодействие коррупции" является создание на территории городского округа Великий Новгород эффективной системы противодействия коррупции в органах местного самоуправления Великого Новгорода.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 xml:space="preserve">Задачами </w:t>
      </w:r>
      <w:hyperlink r:id="rId11">
        <w:r>
          <w:rPr>
            <w:color w:val="0000FF"/>
          </w:rPr>
          <w:t>подпрограммы</w:t>
        </w:r>
      </w:hyperlink>
      <w:r>
        <w:t xml:space="preserve"> "Противодействие коррупции" являются: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проведение мероприятий по правовому обеспечению противодействия коррупции;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совершенствование муниципального управления в целях предупреждения коррупции;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 xml:space="preserve">взаимодействие органов местного самоуправления Великого Новгорода с институтами </w:t>
      </w:r>
      <w:r>
        <w:lastRenderedPageBreak/>
        <w:t>гражданского общества и гражданами, создание эффективной системы обратной связи, обеспечение доступности информации о деятельности органов местного самоуправления Великого Новгорода.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Для решения каждой из поставленных задач предусматривается комплекс программных мероприятий, реализация которых позволит создать на территории городского округа Великий Новгород эффективную систему противодействия коррупции и достигнуть следующих результатов: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 xml:space="preserve">правовое обеспечение противодействия коррупции путем приведения муниципальных правовых актов по вопросам противодействия коррупции в соответствие с федеральным и областным законодательством и достижения полного (в объеме 100 процентов) устранения </w:t>
      </w:r>
      <w:proofErr w:type="spellStart"/>
      <w:r>
        <w:t>коррупциогенных</w:t>
      </w:r>
      <w:proofErr w:type="spellEnd"/>
      <w:r>
        <w:t xml:space="preserve"> факторов в проектах муниципальных правовых актов, прошедших антикоррупционную экспертизу;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совершенствование муниципального управления в целях предупреждения коррупции путем: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уменьшения доли муниципальных служащих, руководителей муниципальных учреждений, представивших неполные (недостоверные) сведения о доходах, имуществе и обязательствах имущественного характера, от общего числа лиц, обязанных представлять указанные сведения и понесших ответственность за нарушение (до 1 процента);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снижение доли поступивших представлений прокуратуры по вопросам нарушения законодательства в сфере муниципальных закупок от общего числа поступивших представлений, до 4 процентов;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совершенствование взаимодействия органов местного самоуправления Великого Новгорода с институтами гражданского общества и гражданами и создание эффективной системы обратной связи, обеспечение доступности информации о деятельности органов местного самоуправления Великого Новгорода путем: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увеличения числа общего количества информационно-аналитических материалов и публикаций по теме коррупции и противодействия коррупции (до 9 материалов);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достижения отсутствия доли установленных фактов коррупции от общего количества жалоб и обращений граждан, поступивших за отчетный период.</w:t>
      </w:r>
    </w:p>
    <w:p w:rsidR="0025584E" w:rsidRDefault="0025584E">
      <w:pPr>
        <w:pStyle w:val="ConsPlusNormal"/>
        <w:jc w:val="both"/>
      </w:pPr>
    </w:p>
    <w:p w:rsidR="0025584E" w:rsidRDefault="0025584E">
      <w:pPr>
        <w:pStyle w:val="ConsPlusTitle"/>
        <w:jc w:val="center"/>
        <w:outlineLvl w:val="1"/>
      </w:pPr>
      <w:r>
        <w:t>IV. Оценка социально-экономической эффективности реализации</w:t>
      </w:r>
    </w:p>
    <w:p w:rsidR="0025584E" w:rsidRDefault="0025584E">
      <w:pPr>
        <w:pStyle w:val="ConsPlusTitle"/>
        <w:jc w:val="center"/>
      </w:pPr>
      <w:r>
        <w:t>подпрограммы "Противодействие коррупции"</w:t>
      </w:r>
    </w:p>
    <w:p w:rsidR="0025584E" w:rsidRDefault="0025584E">
      <w:pPr>
        <w:pStyle w:val="ConsPlusNormal"/>
        <w:jc w:val="both"/>
      </w:pPr>
    </w:p>
    <w:p w:rsidR="0025584E" w:rsidRDefault="0025584E">
      <w:pPr>
        <w:pStyle w:val="ConsPlusNormal"/>
        <w:ind w:firstLine="540"/>
        <w:jc w:val="both"/>
      </w:pPr>
      <w:r>
        <w:t xml:space="preserve">Реализация мероприятий </w:t>
      </w:r>
      <w:hyperlink r:id="rId12">
        <w:r>
          <w:rPr>
            <w:color w:val="0000FF"/>
          </w:rPr>
          <w:t>подпрограммы</w:t>
        </w:r>
      </w:hyperlink>
      <w:r>
        <w:t xml:space="preserve"> "Противодействие коррупции" позволит: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повысить качество нормативных правовых актов органов местного самоуправления Великого Новгорода за счет проведения антикоррупционной экспертизы, усовершенствовать городскую нормативную правовую базу;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привлечь представителей общественности к осуществлению антикоррупционного контроля за деятельностью органов местного самоуправления Великого Новгорода;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поднять профессиональный уровень муниципальных служащих Великого Новгорода в вопросах противодействия коррупции в целях создания стойкого антикоррупционного поведения;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создать условия для обеспечения открытости, здоровой конкуренции и объективности при осуществлении муниципальных закупок;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lastRenderedPageBreak/>
        <w:t>снизить уровень коррупции при исполнении муниципальных функций и муниципальных услуг органами местного самоуправления Великого Новгорода;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снизить долю граждан, столкнувшихся с проявлениями коррупции;</w:t>
      </w:r>
    </w:p>
    <w:p w:rsidR="0025584E" w:rsidRDefault="0025584E">
      <w:pPr>
        <w:pStyle w:val="ConsPlusNormal"/>
        <w:spacing w:before="220"/>
        <w:ind w:firstLine="540"/>
        <w:jc w:val="both"/>
      </w:pPr>
      <w:r>
        <w:t>укрепить уровень доверия граждан к деятельности органов местного самоуправления Великого Новгорода.</w:t>
      </w:r>
    </w:p>
    <w:p w:rsidR="0025584E" w:rsidRDefault="0025584E">
      <w:pPr>
        <w:pStyle w:val="ConsPlusNormal"/>
        <w:jc w:val="both"/>
      </w:pPr>
    </w:p>
    <w:p w:rsidR="0025584E" w:rsidRDefault="0025584E">
      <w:pPr>
        <w:pStyle w:val="ConsPlusNormal"/>
        <w:jc w:val="both"/>
      </w:pPr>
    </w:p>
    <w:p w:rsidR="0025584E" w:rsidRDefault="0025584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17C0" w:rsidRDefault="002417C0"/>
    <w:sectPr w:rsidR="002417C0" w:rsidSect="0005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4E"/>
    <w:rsid w:val="002417C0"/>
    <w:rsid w:val="0025584E"/>
    <w:rsid w:val="00490BBA"/>
    <w:rsid w:val="00B3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A3295-AB14-4E3E-A089-537743C4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8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558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558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54&amp;n=108066&amp;dst=10001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54&amp;n=108066&amp;dst=100544" TargetMode="External"/><Relationship Id="rId12" Type="http://schemas.openxmlformats.org/officeDocument/2006/relationships/hyperlink" Target="https://login.consultant.ru/link/?req=doc&amp;base=RLAW154&amp;n=46341&amp;dst=1000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54&amp;n=80089" TargetMode="External"/><Relationship Id="rId11" Type="http://schemas.openxmlformats.org/officeDocument/2006/relationships/hyperlink" Target="https://login.consultant.ru/link/?req=doc&amp;base=RLAW154&amp;n=46341&amp;dst=100014" TargetMode="External"/><Relationship Id="rId5" Type="http://schemas.openxmlformats.org/officeDocument/2006/relationships/hyperlink" Target="https://login.consultant.ru/link/?req=doc&amp;base=LAW&amp;n=464894&amp;dst=100019" TargetMode="External"/><Relationship Id="rId10" Type="http://schemas.openxmlformats.org/officeDocument/2006/relationships/hyperlink" Target="https://login.consultant.ru/link/?req=doc&amp;base=RLAW154&amp;n=61453&amp;dst=100376" TargetMode="External"/><Relationship Id="rId4" Type="http://schemas.openxmlformats.org/officeDocument/2006/relationships/hyperlink" Target="https://login.consultant.ru/link/?req=doc&amp;base=LAW&amp;n=389271&amp;dst=100013" TargetMode="External"/><Relationship Id="rId9" Type="http://schemas.openxmlformats.org/officeDocument/2006/relationships/hyperlink" Target="https://login.consultant.ru/link/?req=doc&amp;base=RLAW154&amp;n=61453&amp;dst=10037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Семенов Денис Викторович</cp:lastModifiedBy>
  <cp:revision>2</cp:revision>
  <dcterms:created xsi:type="dcterms:W3CDTF">2024-01-26T11:24:00Z</dcterms:created>
  <dcterms:modified xsi:type="dcterms:W3CDTF">2024-01-26T11:24:00Z</dcterms:modified>
</cp:coreProperties>
</file>