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696" w:rsidRDefault="00AC6696" w:rsidP="00AC6696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AC6696" w:rsidRDefault="00AC6696" w:rsidP="00AC6696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AC6696" w:rsidRDefault="00AC6696" w:rsidP="00AC6696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AC6696" w:rsidRDefault="00AC6696" w:rsidP="00AC6696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Дума Великого Новгорода</w:t>
      </w:r>
    </w:p>
    <w:p w:rsidR="00AC6696" w:rsidRDefault="00AC6696" w:rsidP="00AC6696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C6696" w:rsidRDefault="00AC6696" w:rsidP="00AC6696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t>П Р О Т О К О Л</w:t>
      </w: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br/>
        <w:t>заседания Думы Великого Новгорода пятого созыва</w:t>
      </w:r>
    </w:p>
    <w:p w:rsidR="00AC6696" w:rsidRDefault="00AC6696" w:rsidP="00AC6696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</w:p>
    <w:p w:rsidR="00AC6696" w:rsidRDefault="00AC6696" w:rsidP="00AC6696">
      <w:pPr>
        <w:tabs>
          <w:tab w:val="left" w:pos="3095"/>
          <w:tab w:val="left" w:pos="6638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>
        <w:rPr>
          <w:rFonts w:ascii="Times New Roman" w:hAnsi="Times New Roman" w:cs="Times New Roman"/>
          <w:color w:val="0000FF"/>
          <w:sz w:val="26"/>
          <w:szCs w:val="26"/>
        </w:rPr>
        <w:t>25.05.2017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Великий Новгород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№ </w:t>
      </w:r>
      <w:r>
        <w:rPr>
          <w:rFonts w:ascii="Times New Roman" w:hAnsi="Times New Roman" w:cs="Times New Roman"/>
          <w:color w:val="0000FF"/>
          <w:sz w:val="26"/>
          <w:szCs w:val="26"/>
        </w:rPr>
        <w:t>68</w:t>
      </w:r>
    </w:p>
    <w:p w:rsidR="00AC6696" w:rsidRDefault="00AC6696" w:rsidP="00AC6696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FF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10"/>
        <w:gridCol w:w="2433"/>
        <w:gridCol w:w="3543"/>
      </w:tblGrid>
      <w:tr w:rsidR="00AC6696">
        <w:tc>
          <w:tcPr>
            <w:tcW w:w="3510" w:type="dxa"/>
          </w:tcPr>
          <w:p w:rsidR="00AC6696" w:rsidRDefault="00AC669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Установленная численность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депутатов Думы Великого Новгорода 30 человек</w:t>
            </w:r>
          </w:p>
        </w:tc>
        <w:tc>
          <w:tcPr>
            <w:tcW w:w="2433" w:type="dxa"/>
          </w:tcPr>
          <w:p w:rsidR="00AC6696" w:rsidRDefault="00AC669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3" w:type="dxa"/>
          </w:tcPr>
          <w:p w:rsidR="00AC6696" w:rsidRDefault="00AC669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Избрано в Думу Великого Новгорода V созыва 29 человек</w:t>
            </w:r>
          </w:p>
          <w:p w:rsidR="00AC6696" w:rsidRDefault="00AC669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C6696">
        <w:tc>
          <w:tcPr>
            <w:tcW w:w="3510" w:type="dxa"/>
          </w:tcPr>
          <w:p w:rsidR="00AC6696" w:rsidRDefault="00AC6696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заседания:</w:t>
            </w:r>
          </w:p>
        </w:tc>
        <w:tc>
          <w:tcPr>
            <w:tcW w:w="2433" w:type="dxa"/>
          </w:tcPr>
          <w:p w:rsidR="00AC6696" w:rsidRDefault="00AC6696">
            <w:pPr>
              <w:autoSpaceDE w:val="0"/>
              <w:autoSpaceDN w:val="0"/>
              <w:adjustRightInd w:val="0"/>
              <w:spacing w:after="0" w:line="240" w:lineRule="auto"/>
              <w:ind w:left="24" w:right="14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В.В. Тимофеев</w:t>
            </w:r>
          </w:p>
          <w:p w:rsidR="00AC6696" w:rsidRDefault="00AC6696">
            <w:pPr>
              <w:tabs>
                <w:tab w:val="left" w:pos="39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  <w:tc>
          <w:tcPr>
            <w:tcW w:w="3543" w:type="dxa"/>
          </w:tcPr>
          <w:p w:rsidR="00AC6696" w:rsidRDefault="00AC669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Председатель Думы Великого Новгорода</w:t>
            </w:r>
          </w:p>
        </w:tc>
      </w:tr>
    </w:tbl>
    <w:p w:rsidR="00AC6696" w:rsidRDefault="00AC6696" w:rsidP="00AC6696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Присутствовали</w:t>
      </w:r>
    </w:p>
    <w:tbl>
      <w:tblPr>
        <w:tblW w:w="9489" w:type="dxa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9"/>
        <w:gridCol w:w="6060"/>
      </w:tblGrid>
      <w:tr w:rsidR="00AC6696" w:rsidTr="00AC6696">
        <w:tc>
          <w:tcPr>
            <w:tcW w:w="3429" w:type="dxa"/>
          </w:tcPr>
          <w:p w:rsidR="00AC6696" w:rsidRDefault="00AC6696" w:rsidP="00AC6696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Заместители Председателя Думы Великого Новгорода</w:t>
            </w:r>
          </w:p>
        </w:tc>
        <w:tc>
          <w:tcPr>
            <w:tcW w:w="6060" w:type="dxa"/>
          </w:tcPr>
          <w:p w:rsidR="00AC6696" w:rsidRDefault="00AC6696" w:rsidP="00AC6696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Е.И. Кузиков, В.О. Букетов, К.Д. Демидов</w:t>
            </w:r>
          </w:p>
        </w:tc>
      </w:tr>
      <w:tr w:rsidR="00AC6696" w:rsidTr="00AC6696">
        <w:tc>
          <w:tcPr>
            <w:tcW w:w="3429" w:type="dxa"/>
          </w:tcPr>
          <w:p w:rsidR="00AC6696" w:rsidRDefault="00AC6696" w:rsidP="00AC6696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депутаты Думы </w:t>
            </w:r>
          </w:p>
          <w:p w:rsidR="00AC6696" w:rsidRDefault="00AC6696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60" w:type="dxa"/>
          </w:tcPr>
          <w:p w:rsidR="00AC6696" w:rsidRDefault="00AC6696" w:rsidP="00AC6696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Авдеев И.Н., Старостин А.В., Богомолов В.В.,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Варухин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Н.Г., Гетманский А.В.</w:t>
            </w:r>
            <w:proofErr w:type="gram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,  Данилов</w:t>
            </w:r>
            <w:proofErr w:type="gram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В.В., 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Костусенко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И.И., Михайлова Е.В.,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Маяцкий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Мишекурин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В.Ю., Поплавский Г.Е.,  Смирнова Г.Г., Трофимов Д.А., Чернов А.А., Панов М.А.,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Весельев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Ю.М., Петрова С.С.,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Довгий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И.Н., Григорьев Э.В.,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Скрипник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А.К.,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Сабельсктй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А.Н., Яковлева Т.В.</w:t>
            </w:r>
            <w:bookmarkStart w:id="0" w:name="_GoBack"/>
            <w:bookmarkEnd w:id="0"/>
          </w:p>
        </w:tc>
      </w:tr>
      <w:tr w:rsidR="00AC6696" w:rsidTr="00AC6696">
        <w:tc>
          <w:tcPr>
            <w:tcW w:w="3429" w:type="dxa"/>
          </w:tcPr>
          <w:p w:rsidR="00AC6696" w:rsidRDefault="00AC6696" w:rsidP="00AC6696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первый заместитель прокурора Великого Новгорода</w:t>
            </w:r>
          </w:p>
        </w:tc>
        <w:tc>
          <w:tcPr>
            <w:tcW w:w="6060" w:type="dxa"/>
          </w:tcPr>
          <w:p w:rsidR="00AC6696" w:rsidRDefault="00AC6696" w:rsidP="00AC6696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Дубровина Т.С.</w:t>
            </w:r>
          </w:p>
        </w:tc>
      </w:tr>
      <w:tr w:rsidR="00AC6696" w:rsidTr="00AC6696">
        <w:tc>
          <w:tcPr>
            <w:tcW w:w="3429" w:type="dxa"/>
          </w:tcPr>
          <w:p w:rsidR="00AC6696" w:rsidRDefault="00AC6696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сотрудники аппарата Думы Великого Новгорода</w:t>
            </w:r>
          </w:p>
        </w:tc>
        <w:tc>
          <w:tcPr>
            <w:tcW w:w="6060" w:type="dxa"/>
          </w:tcPr>
          <w:p w:rsidR="00AC6696" w:rsidRDefault="00AC6696" w:rsidP="00AC6696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Екимова С.С.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,  Ильин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М.Е., Кудряшова А.В., </w:t>
            </w: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br/>
              <w:t>Жохова Н.И.</w:t>
            </w:r>
          </w:p>
        </w:tc>
      </w:tr>
    </w:tbl>
    <w:p w:rsidR="00AC6696" w:rsidRDefault="00AC6696" w:rsidP="00AC6696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Отсутствовали</w:t>
      </w:r>
    </w:p>
    <w:p w:rsidR="00AC6696" w:rsidRDefault="00AC6696" w:rsidP="00AC6696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0"/>
        <w:gridCol w:w="6030"/>
      </w:tblGrid>
      <w:tr w:rsidR="00AC6696">
        <w:tc>
          <w:tcPr>
            <w:tcW w:w="3420" w:type="dxa"/>
          </w:tcPr>
          <w:p w:rsidR="00AC6696" w:rsidRDefault="00AC669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депутаты Думы</w:t>
            </w:r>
          </w:p>
          <w:p w:rsidR="00AC6696" w:rsidRDefault="00AC669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30" w:type="dxa"/>
          </w:tcPr>
          <w:p w:rsidR="00AC6696" w:rsidRDefault="00AC6696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60" w:right="6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Золотарев С.В.,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Лобач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А.С.,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Сильянов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И.И.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</w:r>
          </w:p>
        </w:tc>
      </w:tr>
    </w:tbl>
    <w:p w:rsidR="00AC6696" w:rsidRDefault="00AC6696" w:rsidP="00AC6696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</w:p>
    <w:p w:rsidR="00AC6696" w:rsidRDefault="00AC6696" w:rsidP="00AC6696">
      <w:pPr>
        <w:tabs>
          <w:tab w:val="left" w:pos="3947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Приглашенные</w:t>
      </w:r>
    </w:p>
    <w:p w:rsidR="00AC6696" w:rsidRDefault="00AC6696" w:rsidP="00AC6696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Алфимов О.В.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правового управления Администрации Великого Новгорода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Быстров С.Е.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заместитель председателя комитета по управлению жилищно-коммунальным хозяйством и охране окружающей среды Администрации Великого Новгорода                            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Жилин Е.А.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архитектуры и градостроительства и земельных ресурсов Администрации Великого Новгорода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Ломоносов А.В.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Контрольно-счетной палаты Великого Новгорода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финансов Администрации Великого Новгорода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Морозов П.Е.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Николаев В.А.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Межрайонной инспекции Федеральной налоговой службы № 9 по Новгородской области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Осипов А.А.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Поздняков О.Л.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управлению муниципальным имуществом и земельными ресурсами Великого Новгорода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Шаваев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Избирательной комиссии Великого Новгорода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Повестка </w:t>
      </w:r>
    </w:p>
    <w:p w:rsidR="00AC6696" w:rsidRDefault="00AC6696" w:rsidP="00AC6696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Об утверждении отчета об исполнении бюджета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за 2016 год</w:t>
      </w:r>
    </w:p>
    <w:p w:rsidR="00AC6696" w:rsidRDefault="00AC6696" w:rsidP="00AC669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изменения в решение Думы Великого Новгорода от 26.06.2003 </w:t>
      </w:r>
      <w:r>
        <w:rPr>
          <w:rFonts w:ascii="Tms Rmn" w:hAnsi="Tms Rmn" w:cs="Tms Rmn"/>
          <w:color w:val="000000"/>
          <w:sz w:val="26"/>
          <w:szCs w:val="26"/>
        </w:rPr>
        <w:br/>
        <w:t>№ 563 "О дополнительных мерах социальной поддержки ветеранов боевых действий"</w:t>
      </w:r>
    </w:p>
    <w:p w:rsidR="00AC6696" w:rsidRDefault="00AC6696" w:rsidP="00AC669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от 28.12.2016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№ 1058 "О бюджете Великого Новгорода на 2017 год и на плановый период </w:t>
      </w:r>
      <w:r>
        <w:rPr>
          <w:rFonts w:ascii="Tms Rmn" w:hAnsi="Tms Rmn" w:cs="Tms Rmn"/>
          <w:color w:val="000000"/>
          <w:sz w:val="26"/>
          <w:szCs w:val="26"/>
        </w:rPr>
        <w:br/>
        <w:t>2018 и 2019 годов"</w:t>
      </w:r>
    </w:p>
    <w:p w:rsidR="00AC6696" w:rsidRDefault="00AC6696" w:rsidP="00AC669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  <w:t>О признании утратившими силу решений Думы Великого Новгорода</w:t>
      </w:r>
    </w:p>
    <w:p w:rsidR="00AC6696" w:rsidRDefault="00AC6696" w:rsidP="00AC669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Правила содержания и охраны зелёных насаждений в Великом Новгороде (второе чтение)</w:t>
      </w:r>
    </w:p>
    <w:p w:rsidR="00AC6696" w:rsidRDefault="00AC6696" w:rsidP="00AC669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Положение о бюджетном процессе в Великом Новгороде</w:t>
      </w:r>
    </w:p>
    <w:p w:rsidR="00AC6696" w:rsidRDefault="00AC6696" w:rsidP="00AC669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Положение о Контрольно-счётной палате Великого Новгорода</w:t>
      </w:r>
    </w:p>
    <w:p w:rsidR="00AC6696" w:rsidRDefault="00AC6696" w:rsidP="00AC669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изменения в решение Думы Великого Новгорода "О создании рабочей комиссии по депутатской этике при Думе Великого Новгорода и внесении изменения в Регламент Думы Великого Новгорода"</w:t>
      </w:r>
    </w:p>
    <w:p w:rsidR="00AC6696" w:rsidRDefault="00AC6696" w:rsidP="00AC669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  <w:t>Об утверждении состава рабочей комиссии по депутатской этике при Думе Великого Новгорода</w:t>
      </w:r>
    </w:p>
    <w:p w:rsidR="00AC6696" w:rsidRDefault="00AC6696" w:rsidP="00AC669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10.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изменения в состав Экспертного совета при Думе Великого Новгорода</w:t>
      </w:r>
    </w:p>
    <w:p w:rsidR="00AC6696" w:rsidRDefault="00AC6696" w:rsidP="00AC669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  <w:t>О досрочном прекращении полномочий депутата Думы Великого Новгорода Андреева И.А.</w:t>
      </w:r>
    </w:p>
    <w:p w:rsidR="00AC6696" w:rsidRDefault="00AC6696" w:rsidP="00AC669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делегировании представителей в состав рабочей группы по разработке стратегии социально-экономического развития Великого Новгорода на период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до 2030 года </w:t>
      </w:r>
    </w:p>
    <w:p w:rsidR="00AC6696" w:rsidRDefault="00AC6696" w:rsidP="00AC669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</w:t>
      </w:r>
      <w:r>
        <w:rPr>
          <w:rFonts w:ascii="Tms Rmn" w:hAnsi="Tms Rmn" w:cs="Tms Rmn"/>
          <w:color w:val="000000"/>
          <w:sz w:val="26"/>
          <w:szCs w:val="26"/>
        </w:rPr>
        <w:tab/>
        <w:t>О делегировании представителей</w:t>
      </w:r>
    </w:p>
    <w:p w:rsidR="00AC6696" w:rsidRDefault="00AC6696" w:rsidP="00AC669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14.</w:t>
      </w:r>
      <w:r>
        <w:rPr>
          <w:rFonts w:ascii="Tms Rmn" w:hAnsi="Tms Rmn" w:cs="Tms Rmn"/>
          <w:color w:val="000000"/>
          <w:sz w:val="26"/>
          <w:szCs w:val="26"/>
        </w:rPr>
        <w:tab/>
        <w:t>О делегировании представителей</w:t>
      </w:r>
    </w:p>
    <w:p w:rsidR="00AC6696" w:rsidRDefault="00AC6696" w:rsidP="00AC669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15.</w:t>
      </w:r>
      <w:r>
        <w:rPr>
          <w:rFonts w:ascii="Tms Rmn" w:hAnsi="Tms Rmn" w:cs="Tms Rmn"/>
          <w:color w:val="000000"/>
          <w:sz w:val="26"/>
          <w:szCs w:val="26"/>
        </w:rPr>
        <w:tab/>
        <w:t>О делегировании представителей</w:t>
      </w:r>
    </w:p>
    <w:p w:rsidR="00AC6696" w:rsidRDefault="00AC6696" w:rsidP="00AC669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16.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AC6696" w:rsidRDefault="00AC6696" w:rsidP="00AC669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17.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AC6696" w:rsidRDefault="00AC6696" w:rsidP="00AC669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AC6696" w:rsidRDefault="00AC6696" w:rsidP="00AC669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19.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AC6696" w:rsidRDefault="00AC6696" w:rsidP="00AC669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20.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AC6696" w:rsidRDefault="00AC6696" w:rsidP="00AC669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21.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AC6696" w:rsidRDefault="00AC6696" w:rsidP="00AC669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22.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AC6696" w:rsidRDefault="00AC6696" w:rsidP="00AC669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23.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AC6696" w:rsidRDefault="00AC6696" w:rsidP="00AC669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24.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AC6696" w:rsidRDefault="00AC6696" w:rsidP="00AC669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25.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AC6696" w:rsidRDefault="00AC6696" w:rsidP="00AC669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26.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AC6696" w:rsidRDefault="00AC6696" w:rsidP="00AC669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27.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AC6696" w:rsidRDefault="00AC6696" w:rsidP="00AC669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28.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AC6696" w:rsidRDefault="00AC6696" w:rsidP="00AC669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29.</w:t>
      </w:r>
      <w:r>
        <w:rPr>
          <w:rFonts w:ascii="Tms Rmn" w:hAnsi="Tms Rmn" w:cs="Tms Rmn"/>
          <w:color w:val="000000"/>
          <w:sz w:val="26"/>
          <w:szCs w:val="26"/>
        </w:rPr>
        <w:tab/>
        <w:t>Об установке бюста</w:t>
      </w:r>
    </w:p>
    <w:p w:rsidR="00AC6696" w:rsidRDefault="00AC6696" w:rsidP="00AC669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30.</w:t>
      </w:r>
      <w:r>
        <w:rPr>
          <w:rFonts w:ascii="Tms Rmn" w:hAnsi="Tms Rmn" w:cs="Tms Rmn"/>
          <w:color w:val="000000"/>
          <w:sz w:val="26"/>
          <w:szCs w:val="26"/>
        </w:rPr>
        <w:tab/>
        <w:t>Разное</w:t>
      </w:r>
    </w:p>
    <w:p w:rsidR="00AC6696" w:rsidRDefault="00AC6696" w:rsidP="00AC6696">
      <w:pPr>
        <w:keepLines/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Предложения по повестке</w:t>
      </w:r>
    </w:p>
    <w:p w:rsidR="00AC6696" w:rsidRDefault="00AC6696" w:rsidP="00AC669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Выступили: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1. Тимофеев В.В. проинформировал депутатов Думы Великого Новгорода:  1) о предоставлении права выступить председателю Избирательной комиссии Великого Новгорода; 2) об изменениях, произошедших в составах депутатских фракций в Думе Великого Новгороде; 3) в связи с отсутствием по уважительной причине депутатов Думы Великого Новгорода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Сильянова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И.И. и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Лобача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А.С. докладчиками по вопросам №№ 25 - 28 повестки заседания Думы выступят Поплавский Г.Е., Гетманский А.В.; 5) о включении в раздел "Разное" следующих вопросов: а) о выполнении Администрацией Великого Новгорода протокольного решения Думы, принятого на заседании Думы Великого Новгорода 30.03.2017, о предоставлении информации  о ситуации, связанной со строительством второй очереди полигона ТБО, с представлением проекта договора о заключении инвестиционного соглашения о строительстве второй очереди полигона ТБО; б) о рассмотрении информации Администрации Великого Новгорода по вопросу о проведении конкурса на выполнение заказа по осуществлению ремонтных работ асфальтобетонного покрытия автомобильных дорог общего пользования местного значения муниципального образования - городского округа Великий Новгород в 2017 году (с предоставлением Перечня автомобильных дорог, требующих ремонта, а также графика производства ремонтных работ); в) о выполнении Администрацией Великого Новгорода протокольного решения постоянной комиссии по социальным вопросам Думы </w:t>
      </w: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Великого Новгорода о предоставлении информации о проблемах и ситуации, сложившейся с муниципальным бюджетным учреждением культуры и искусства "Новгородский театр для детей и молодежи "Малый", о состоянии и перспективах деятельности театра "Малый"; г) о рассмотрении информации Администрации Великого Новгорода о ходе реализации приоритетного проекта «Формирование комфортной городской среды»; д) о выполнении Администрацией Великого Новгорода протокольного решения, принятого на совместном заседании постоянных комиссий по жилищному хозяйству, архитектуре и землепользованию, по городскому хозяйству, о предоставлении  информации об исполнении договора аренды парковочной площадки, расположенной на территории ТРЦ "Мармелад" (площадь парковки, срок заключения договора, цены договора аренды и т.д.). 2. Морозов П.Е. озвучил о снятии с рассмотрения Администрацией Великого Новгорода вопроса № 5 повестки заседания Думы.</w:t>
      </w:r>
    </w:p>
    <w:p w:rsidR="00AC6696" w:rsidRDefault="00AC6696" w:rsidP="00AC6696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Голосовали: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"за" - 26, "против" - нет, "воздержались" - нет</w:t>
      </w:r>
    </w:p>
    <w:p w:rsidR="00AC6696" w:rsidRDefault="00AC6696" w:rsidP="00AC6696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Решили: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Утвердить повестку с учетом поступивших предложений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685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решении Избирательной комиссии Великого Новгорода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Шаваев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Евгений Васильевич - озвучил решение Избирательной комиссии Великого Новгорода о передаче вакантного мандата депутата Думы Великого Новгорода пятого созыва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Довгому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Илье Николаевичу, зарегистрированному кандидату из списка кандидатов, выдвинутого избирательным объединением "Новгородское региональное отделение Политической партии "Российская объединенная демократическая партия "Яблоко"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Об изменениях, произошедших в составах депутатских фракций в Думе Великого Новгороде; 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Тимофеев Владимир Владимирович - озвучил, что в связи с досрочным прекращением полномочий депутата Думы Великого Новгорода Еремина В.А., в соответствии с протоколом заседания депутатской фракции "Единая Россия" в Думе Великого Новгорода (от 25.05.2017 № 56) заместителем депутатской фракции "Единая Россия" избран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Весельев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Юрий Михайлович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утверждении отчета об исполнении бюджета Великого Новгорода за 2016 год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Екатерина Викторовна, 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Содокладчик: Ломоносов Александр Владимирович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Богомолов В.В., Кузиков Е.И. 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Маяцкий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А.В. - о ситуации, связанной с задолженностью образовательных учреждений перед ООО "ТК "Новгородская" по оплате за отопление;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Тимофеев В.В. - о необходимости рассмотрения вопроса, связанного с задолженностями образовательных учреждений перед ООО "ТК "Новгородская" по оплате за отопление, на заседании Думы Великого Новгорода в июне 2017 года в разделе "Разное";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Данилов В.В. - о решении комиссий по законодательству и местному самоуправлению, по экономике и финансам, по социальным вопросам - принять проект решения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изменения в решение Думы Великого Новгорода от 26.06.2003 № 563 "О дополнительных мерах социальной поддержки ветеранов боевых действий"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Данилов В.В. - о решении комиссий по законодательству и местному самоуправлению, по экономике и финансам, по социальным вопросам - принять проект решения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решение Думы Великого Новгорода от 28.12.2016 № 1058 "О бюджете Великого Новгорода на 2017 год и на плановый период 2018 и 2019 годов"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Данилов В.В. - о решении комиссий по законодательству и местному самоуправлению, по экономике и финансам, по социальным вопросам - принять проект решения;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Богомолов В.В. - о решении комиссий по жилищному хозяйству, архитектуре и землепользованию и по городскому хозяйству - принять проект решения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проект решения с поправкой Администрации Великого Новгорода от 19.05.2017 № 635: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- 26, "против" - нет, "воздержались" - нет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поправкой Администрации Великого Новгорода от 19.05.2017 № 635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признании утратившими силу решений Думы Великого Новгорода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Морозов Павел Евгеньевич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Данилов В.В. - о решении комиссий по законодательству и местному самоуправлению, по экономике и финансам, по социальным вопросам - принять проект решения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Положение о бюджетном процессе в Великом Новгороде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Ломоносов Александр Владимирович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Данилов В.В. - о решении комиссий по законодательству и местному самоуправлению, по экономике и финансам, по социальным вопросам - принять проект решения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Контрольно-счетной палатой Великого Новгорода, принять.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Положение о Контрольно-счётной палате Великого Новгорода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Ломоносов А.В.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Данилов В.В. - о решении комиссий по законодательству и местному самоуправлению, по экономике и финансам, по социальным вопросам - принять проект решения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Контрольно-счетной палатой, принять.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изменения в решение Думы Великого Новгорода "О создании рабочей комиссии по депутатской этике при Думе Великого Новгорода и внесении изменения в Регламент Думы Великого Новгорода"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Владимир Владимирович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Данилов В.В. - о решении комиссий по законодательству и местному самоуправлению, по экономике и финансам, по социальным вопросам - принять проект решения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утверждении состава рабочей комиссии по депутатской этике при Думе Великого Новгорода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Данилов В.В. - о решении комиссий по законодательству и местному самоуправлению, по экономике и финансам, по социальным вопросам - принять проект решения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проект решения с поправкой Председателя Думы Великого Новгорода от 22.05.2017 № 641: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- 26, "против" - нет, "воздержались" - нет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 с поправкой Председателя Думы Великого Новгорода от 22.05.2017 № 641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изменения в состав Экспертного совета при Думе Великого Новгорода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Данилов В.В. - о решении комиссий по законодательству и местному самоуправлению, по экономике и финансам, по социальным вопросам - принять проект решения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досрочном прекращении полномочий депутата Думы Великого Новгорода Андреева И.А.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Данилов В.В. - о решении комиссий по законодательству и местному самоуправлению, по экономике и финансам, по социальным вопросам - принять проект решения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делегировании представителей в состав рабочей группы по разработке стратегии социально-экономического развития Великого Новгорода на период до 2030 года 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Евгений Иванович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Кузиков Е.И. - озвучил устную поправку к проекту решения о делегировании в состав рабочей группы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Букетова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В.О., Михайловой Е.В.;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Данилов В.В. - о решении комиссий по законодательству и местному самоуправлению, по экономике и финансам, по социальным вопросам - принять проект решения;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Богомолов В.В. - о решении комиссий по жилищному хозяйству, архитектуре и землепользованию и по городскому хозяйству - принять проект решения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за проект решения с поправкой заместителя Председателя Думы Великого Новгорода от 24.05.2017 № 653 и устной поправкой о делегировании в состав рабочей группы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Букетова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В.О., Михайловой Е.В.: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- 26, "против" - нет, "воздержались" - нет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заместителем Председателя Думы Великого Новгорода, принять с поправкой заместителя Председателя Думы Великого Новгорода от 24.05.2017 № 653 и устной поправкой о делегировании в состав рабочей группы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Букетова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В.О., Михайлову Е.В.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делегировании представителей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Е.И.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за проект решения с учетом поправки заместителя Председателя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Кузикова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Е.И. от 24.05.2017 № 657: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- 26, "против" - нет, "воздержались" - нет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заместителем Председателя Думы Великого Новгорода, принять с учетом поправки заместителя Председателя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Кузикова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Е.И. от 24.05.2017 № 657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делегировании представителей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Е.И.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за проект решения с учетом поправки заместителя Председателя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Кузикова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Е.И. от 24.05.2017 № 652: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- 26, "против" - нет, "воздержались" - нет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заместителем Председателя Думы Великого Новгорода, принять с учетом поправки заместителя Председателя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Кузикова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Е.И. от 24.05.2017 № 652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делегировании представителей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Е.И.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за проект решения с учетом поправки заместителя Председателя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Кузикова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Е.И. от 24.05.2017 № 656: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- 26, "против" - нет, "воздержались" - нет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заместителем Председателя Думы Великого Новгорода, принять с учетом поправки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 xml:space="preserve">заместителя Председателя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Кузикова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Е.И. от 24.05.2017 № 656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Е.И.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Богомолов Владимир Валерьевич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Весельев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Юрий Михайлович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Чернов Алексей Алексеевич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 депутатом Думы Великого Новгорода, принять.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Старостин Алексей Владимирович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Смирнова Галина Геннадьевна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Смирнова Г.Г.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Поплавский Григорий Евгеньевич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депутатом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Сильяновым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И.И., принять.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Поплавский Г.Е.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депутатом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Сильяновым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И.И., принять.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Поплавский Г.Е.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депутатом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Сильяновым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И.И., принять.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Гетманский Андрей Викторович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депутатом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Лобачем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А.С., принять.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установке бюста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Дмитрий Александрович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Данилов В.В. - о решении комиссий по законодательству и местному самоуправлению, по экономике и финансам, по социальным вопросам - принять проект решения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Разное</w:t>
      </w:r>
      <w:r>
        <w:rPr>
          <w:rFonts w:ascii="Tms Rmn" w:hAnsi="Tms Rmn" w:cs="Tms Rmn"/>
          <w:color w:val="000000"/>
          <w:sz w:val="26"/>
          <w:szCs w:val="26"/>
        </w:rPr>
        <w:tab/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30.1.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выполнении Администрацией Великого Новгорода протокольного решения Думы, принятого на заседании Думы Великого Новгорода 30.03.2017, о предоставлении информации  о ситуации, связанной со строительством второй очереди полигона ТБО, с представлением проекта договора о заключении инвестиционного соглашения о строительстве второй очереди полигона ТБО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Морозов П.Е.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протокольное решение Думы Великого Новгорода: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"за" - 23, "против" - нет, "воздержались" -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нет</w:t>
      </w:r>
      <w:r>
        <w:rPr>
          <w:rFonts w:ascii="Tms Rmn" w:hAnsi="Tms Rmn" w:cs="Tms Rmn"/>
          <w:color w:val="000000"/>
          <w:sz w:val="26"/>
          <w:szCs w:val="26"/>
        </w:rPr>
        <w:br/>
        <w:t>(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при рассмотрении вопроса отсутствовали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Мишекурин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В.Ю., Букетов В.О.,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Маяцкий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В.А.)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следующее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>"Поручить Администрации Великого Новгорода  на заседание Думы Великого Новгорода в июне 2017 года предоставить информацию  о ситуации, связанной со строительством второй очереди полигона ТБО, с представлением проекта договора о заключении инвестиционного соглашения о строительстве второй очереди полигона ТБО"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30.2.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рассмотрении информации Администрации Великого Новгорода по вопросу о проведении конкурса на выполнение заказа по осуществлению ремонтных работ асфальтобетонного покрытия автомобильных дорог общего пользования местного значения муниципального образования - городского округа Великий Новгород в 2017 году (с предоставлением Перечня автомобильных дорог, требующих ремонта, а также графика производства ремонтных работ)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Морозов П.Е.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Богомолов В.В. - о необходимости проведения ремонта асфальтобетонного покрытия на пересечении улиц Зелинского и Ломоносова (возле ГОБУЗ "ЦГКБ" Клиника № 1);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Демидов К.Д. - о необходимости представления Администрацией Великого Новгорода списка территорий, требующих ремонта асфальтобетонного покрытия, депутатам Думы Великого Новгорода заблаговременно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информацию к сведению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30.3.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выполнении Администрацией Великого Новгорода протокольного решения постоянной комиссии по социальным вопросам Думы Великого Новгорода о предоставлении информации о проблемах и ситуации, сложившейся с муниципальным бюджетным учреждением культуры и искусства "Новгородский театр для детей и молодежи "Малый", о состоянии и перспективах деятельности </w:t>
      </w:r>
      <w:r>
        <w:rPr>
          <w:rFonts w:ascii="Tms Rmn" w:hAnsi="Tms Rmn" w:cs="Tms Rmn"/>
          <w:color w:val="000000"/>
          <w:sz w:val="26"/>
          <w:szCs w:val="26"/>
        </w:rPr>
        <w:br/>
        <w:t>театра "Малый"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Осипов Анатолий Алексеевич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Кузиков Е.И., Трофимов Д.А., Тимофеев В.В.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протокольное решение Думы Великого Новгорода: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- 23, "против" - 1, "воздержались" - нет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(при рассмотрении вопросов №№ 30.3 - 30.5 отсутствовали Букетов В.О.,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Мишекурин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В.Ю.)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следующее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>"Поручить Администрации Великого Новгорода доложить на заседании Думы великого Новгорода в июне 2017 года информацию о состоянии и перспективах деятельности муниципального бюджетного учреждения культуры и искусства "Новгородский театр для детей и молодежи "Малый"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30.4.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рассмотрении информации Администрации Великого Новгорода о ходе реализации приоритетного проекта «Формирование комфортной городской среды»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Жилин Евгений Алексеевич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Богомолов В.В.,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А.К.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информацию к сведению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30.5.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выполнении Администрацией Великого Новгорода протокольного решения, принятого на совместном заседании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>постоянных комиссий по жилищному хозяйству, архитектуре и землепользованию, по городскому хозяйству, о предоставлении  информации об исполнении договора аренды парковочной площадки, расположенной на территории ТРЦ "Мармелад" (площадь парковки, срок заключения договора, цены договора аренды и т.д.).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Поздняков Олег Леонидович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Кузиков Е.И., Богомолов В.В., Жилин Е.А., Тимофеев В.В.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протокольное решение Думы Великого Новгорода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- 22,"против" - нет, "воздержались" - нет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(при голосовании отсутствовал Богомолов В.В., </w:t>
      </w:r>
      <w:r>
        <w:rPr>
          <w:rFonts w:ascii="Tms Rmn" w:hAnsi="Tms Rmn" w:cs="Tms Rmn"/>
          <w:color w:val="000000"/>
          <w:sz w:val="26"/>
          <w:szCs w:val="26"/>
        </w:rPr>
        <w:br/>
        <w:t>Поплавский Г.Е.)</w:t>
      </w: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следующее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>"Поручить Администрации Великого Новгорода представить информацию об исполнении договора аренды парковочной площадки, расположенной на территории ТРЦ "Мармелад", и доложить ее на заседании Думы Великого Новгорода в августе 2017 года"</w:t>
      </w:r>
    </w:p>
    <w:p w:rsidR="00AC6696" w:rsidRDefault="00AC6696" w:rsidP="00AC6696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C6696" w:rsidRDefault="00AC6696" w:rsidP="00AC6696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43"/>
        <w:gridCol w:w="2267"/>
        <w:gridCol w:w="3685"/>
      </w:tblGrid>
      <w:tr w:rsidR="00AC6696">
        <w:tc>
          <w:tcPr>
            <w:tcW w:w="3543" w:type="dxa"/>
          </w:tcPr>
          <w:p w:rsidR="00AC6696" w:rsidRDefault="00AC669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4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</w:t>
            </w:r>
          </w:p>
        </w:tc>
        <w:tc>
          <w:tcPr>
            <w:tcW w:w="2267" w:type="dxa"/>
          </w:tcPr>
          <w:p w:rsidR="00AC6696" w:rsidRDefault="00AC669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</w:tcPr>
          <w:p w:rsidR="00AC6696" w:rsidRDefault="00AC669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В.В. Тимофеев </w:t>
            </w:r>
          </w:p>
        </w:tc>
      </w:tr>
    </w:tbl>
    <w:p w:rsidR="00BD73AA" w:rsidRDefault="00BD73AA"/>
    <w:sectPr w:rsidR="00BD7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swiss"/>
    <w:notTrueType/>
    <w:pitch w:val="variable"/>
    <w:sig w:usb0="00000201" w:usb1="00000000" w:usb2="00000000" w:usb3="00000000" w:csb0="00000004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7FD"/>
    <w:rsid w:val="00AC6696"/>
    <w:rsid w:val="00B547FD"/>
    <w:rsid w:val="00BD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2F6D54-7AFB-4B2B-83BE-33C7ECB1D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3576</Words>
  <Characters>20387</Characters>
  <Application>Microsoft Office Word</Application>
  <DocSecurity>0</DocSecurity>
  <Lines>169</Lines>
  <Paragraphs>47</Paragraphs>
  <ScaleCrop>false</ScaleCrop>
  <Company/>
  <LinksUpToDate>false</LinksUpToDate>
  <CharactersWithSpaces>23916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Марина Николаевна</dc:creator>
  <cp:keywords/>
  <dc:description/>
  <cp:lastModifiedBy>Яковенко Марина Николаевна</cp:lastModifiedBy>
  <cp:revision>2</cp:revision>
  <dcterms:created xsi:type="dcterms:W3CDTF">2017-05-30T11:00:00Z</dcterms:created>
  <dcterms:modified xsi:type="dcterms:W3CDTF">2017-05-30T11:02:00Z</dcterms:modified>
</cp:coreProperties>
</file>