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36216B" w:rsidRDefault="0036216B" w:rsidP="0036216B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10.06.2016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53</w:t>
      </w:r>
    </w:p>
    <w:p w:rsidR="0036216B" w:rsidRDefault="0036216B" w:rsidP="0036216B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36216B">
        <w:tc>
          <w:tcPr>
            <w:tcW w:w="3510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6216B">
        <w:tc>
          <w:tcPr>
            <w:tcW w:w="3510" w:type="dxa"/>
          </w:tcPr>
          <w:p w:rsidR="0036216B" w:rsidRDefault="0036216B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36216B" w:rsidRDefault="0036216B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36216B" w:rsidRDefault="0036216B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36216B" w:rsidRDefault="0036216B" w:rsidP="0036216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36216B">
        <w:tc>
          <w:tcPr>
            <w:tcW w:w="3429" w:type="dxa"/>
          </w:tcPr>
          <w:p w:rsidR="0036216B" w:rsidRDefault="0036216B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36216B" w:rsidRDefault="0036216B" w:rsidP="0036216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-4" w:right="110" w:firstLine="4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К.Д. Демидов</w:t>
            </w:r>
          </w:p>
        </w:tc>
      </w:tr>
      <w:tr w:rsidR="0036216B">
        <w:tc>
          <w:tcPr>
            <w:tcW w:w="3429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36216B" w:rsidRDefault="0036216B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36216B" w:rsidRDefault="0036216B" w:rsidP="0036216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Данилов В.В., Еремин В.А.,         Ефимов А.В.,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</w:t>
            </w:r>
          </w:p>
        </w:tc>
      </w:tr>
      <w:tr w:rsidR="0036216B">
        <w:tc>
          <w:tcPr>
            <w:tcW w:w="3429" w:type="dxa"/>
          </w:tcPr>
          <w:p w:rsidR="0036216B" w:rsidRDefault="0036216B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Великого Новгорода</w:t>
            </w:r>
          </w:p>
        </w:tc>
        <w:tc>
          <w:tcPr>
            <w:tcW w:w="6060" w:type="dxa"/>
          </w:tcPr>
          <w:p w:rsidR="0036216B" w:rsidRDefault="0036216B" w:rsidP="0036216B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24" w:hanging="28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36216B">
        <w:tc>
          <w:tcPr>
            <w:tcW w:w="3429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36216B" w:rsidRDefault="0036216B" w:rsidP="0036216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-4" w:right="1953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36216B">
        <w:tc>
          <w:tcPr>
            <w:tcW w:w="3429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36216B" w:rsidRDefault="0036216B" w:rsidP="0036216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Миронова Н.В., Кудряшова А.В., Жохова Н.И.</w:t>
            </w:r>
          </w:p>
        </w:tc>
      </w:tr>
    </w:tbl>
    <w:p w:rsidR="0036216B" w:rsidRDefault="0036216B" w:rsidP="0036216B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36216B" w:rsidRDefault="0036216B" w:rsidP="0036216B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36216B">
        <w:tc>
          <w:tcPr>
            <w:tcW w:w="3420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Кузиков Е.И., Букетов В.О.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Андреев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И.А., Гетманский А.В.,  Ефимова О.А.,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 Михайлова Е.В.,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</w:t>
            </w:r>
          </w:p>
        </w:tc>
      </w:tr>
    </w:tbl>
    <w:p w:rsidR="0036216B" w:rsidRDefault="0036216B" w:rsidP="0036216B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36216B" w:rsidRDefault="0036216B" w:rsidP="0036216B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36216B" w:rsidRDefault="0036216B" w:rsidP="0036216B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Быстров С.Е.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председателя комитета по управлению жилищно-коммунальным хозяйством и охране окружающей среды Администрации Великого Новгорода                           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Щеголев Е.И.</w:t>
      </w:r>
      <w:r>
        <w:rPr>
          <w:rFonts w:ascii="Tms Rmn" w:hAnsi="Tms Rmn" w:cs="Tms Rmn"/>
          <w:color w:val="000000"/>
          <w:sz w:val="26"/>
          <w:szCs w:val="26"/>
        </w:rPr>
        <w:tab/>
        <w:t>- генеральный директор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передаче муниципального имущества в залог</w:t>
      </w:r>
    </w:p>
    <w:p w:rsidR="0036216B" w:rsidRDefault="0036216B" w:rsidP="0036216B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36216B" w:rsidRDefault="0036216B" w:rsidP="0036216B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36216B" w:rsidRDefault="0036216B" w:rsidP="0036216B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объявил: 1) о наличии заявлений депутатов Думы Великого Новгорода Михайловой Е.В.,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 о том, что в связи с невозможностью их личного присутствия на заседании Думы 10.06.2016, они выразили свои волеизъявления, которые будут учтены при подведении окончательных итогов голосования (копии прилагаются);  2) о замене докладчика по вопросу № 1 на основании письма Администрации Великого Новгорода (Морозов П.Е.); 2) о включении  вопроса в раздел "Разное":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рассмотрении протеста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прокурора Великого Новгорода от 21.05.2016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7-35-16 на пункты 6.1, 6.2, 6.3, Правил содержания и охраны зеленых насаждений в Великом Новгороде, утвержденных решением Думы Великого Новгорода от 28.06.2007 № 575. 2.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Сильянов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И.И., Еремин В.А. предложили рассмотреть вопросы в разделе "Разное". 3. Данилов В.В. предложил рассмотреть поручение Администрации Великого Новгорода или Думе Великого Новгорода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направить  обращение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 Государственную Думу ФС РФ с просьбой обратиться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к руководству ПАО "Газпром" о предоставлении рассрочки (на 5 лет)  погашения просроченной задолженности МУП Великого Новгорода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Теплоэнерго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"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без предоставления залога</w:t>
      </w:r>
    </w:p>
    <w:p w:rsidR="0036216B" w:rsidRDefault="0036216B" w:rsidP="0036216B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- 18, "против" - нет, "воздержались" - 1</w:t>
      </w:r>
    </w:p>
    <w:p w:rsidR="0036216B" w:rsidRDefault="0036216B" w:rsidP="0036216B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повестку с учетом поступивших предложений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(без учета предложения депутата Думы Великого Новгорода Данилова В.В.)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t>О передаче муниципального имущества в залог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неправомерности включения ряда объектов, переданных в хозяйственное ведение муниципальным предприятиям, в Перечень объектов муниципального имущества, передаваемого в залог в целях обеспечения обязательств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 по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оплате задолженности перед ООО "ТНС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Великий Новгород";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Морозов П.Е. - озвучил наличие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  Администрации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в данный проект решения;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- определиться на заседании Думы; о необходимости представления развернутого графика погашения просроченной задолженности предприятия </w:t>
      </w:r>
      <w:r>
        <w:rPr>
          <w:rFonts w:ascii="Tms Rmn" w:hAnsi="Tms Rmn" w:cs="Tms Rmn"/>
          <w:color w:val="000000"/>
          <w:sz w:val="26"/>
          <w:szCs w:val="26"/>
        </w:rPr>
        <w:br/>
        <w:t>с указанием конкретных источников поступления денежных средств; о направлении данного проекта решения Думы в прокуратуру Великого Новгорода для дачи заключения по нему; о необходимости доработки данного проекта решения;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совместного заседания комиссий - определиться на заседании Думы;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фракции - не поддерживать данный проект решения;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необходимости погашения задолженности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", о стратегии развития жилищно-коммунального хозяйства на период до 2020 года, утвержденной распоряжением Правительства РФ, о вопросе передачи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 </w:t>
      </w:r>
      <w:r>
        <w:rPr>
          <w:rFonts w:ascii="Tms Rmn" w:hAnsi="Tms Rmn" w:cs="Tms Rmn"/>
          <w:color w:val="000000"/>
          <w:sz w:val="26"/>
          <w:szCs w:val="26"/>
        </w:rPr>
        <w:br/>
        <w:t>в концессию, о неэффективной работе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исполнении гарантийных обязательств перед кредиторами;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изменения стратегии формирования бюджета; о необходимости проведения проверки правоохранительными органами причин образования задолженности; о решении фракции - поддержать данный проект решения;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 А.В. - о решении фракции - не поддерживать данный проект решения;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свободном голосовании во фракции;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решении фракции - принять данный проект решения;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ситуации, в случае банкротства </w:t>
      </w:r>
      <w:r>
        <w:rPr>
          <w:rFonts w:ascii="Tms Rmn" w:hAnsi="Tms Rmn" w:cs="Tms Rmn"/>
          <w:color w:val="000000"/>
          <w:sz w:val="26"/>
          <w:szCs w:val="26"/>
        </w:rPr>
        <w:br/>
        <w:t>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объявил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 наличии заявлений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Пельгемяйнен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Н.А., Авдеева И.Н. по голосованию за данный проект решения (в связи с тем, что они покинули зал заседаний по уважительным причинам)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 (за основу):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- 11,"против" - 6, "воздержались" - нет;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09.06.2016 № М22-2692-И: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- 11,"против" - 6, "воздержались" - нет;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проект решения в целом с учетом поправки Администрации Великого Новгорода от 09.06.2016 </w:t>
      </w:r>
      <w:r>
        <w:rPr>
          <w:rFonts w:ascii="Tms Rmn" w:hAnsi="Tms Rmn" w:cs="Tms Rmn"/>
          <w:color w:val="000000"/>
          <w:sz w:val="26"/>
          <w:szCs w:val="26"/>
        </w:rPr>
        <w:br/>
        <w:t>№ М22-2692-И: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- 15, "против" - 6, "воздержались" - нет, "не голосовали" - 1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вопросов №№ 1 - 2.5.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Авдеев И.Н.)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Авдеева И.Н.,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Михайловой Е.В.);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bookmarkStart w:id="0" w:name="_GoBack"/>
      <w:r>
        <w:rPr>
          <w:rFonts w:ascii="Tms Rmn" w:hAnsi="Tms Rmn" w:cs="Tms Rmn"/>
          <w:color w:val="000000"/>
          <w:sz w:val="26"/>
          <w:szCs w:val="26"/>
        </w:rPr>
        <w:tab/>
      </w:r>
      <w:bookmarkEnd w:id="0"/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09.06.2016 № М22-2692-И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2.1. СЛУШАЛИ: 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протеста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прокурора Великого Новгорода от 21.05.2016 № 7-35-16 на пункты 6.1, 6.2, 6.3, Правил содержания и охраны зеленых насаждений в Великом Новгороде, утвержденных решением Думы великого Новгорода от 28.06.2007 № 575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создания рабочей группы по разработке новой редакции Правил содержания и охраны зеленых насаждений в Великом Новгороде;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 - о рассмотрении данного вопроса более подробно на очередном заседании Думы Великого Новгорода в июне 2016 года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нет, "воздержались" - 1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прокурора Великого Новгорода.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в третьем квартале 2016 года проект решения "О внесении изменений в Правила содержания и охраны зеленых насаждений в Великом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Новгороде, утвержденных решением Думы Великого Новгорода от 28.06.2007 № 575.".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незаконном размещении нестационарных торговых объектов в городе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поступившем в Думу Великого Новгорода обращении жителей города по данному вопросу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о направлении запроса Мэру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 предоставлении соответствующей информации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- 17, "против" - нет, "воздержались" - нет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"Администрации Великого Новгорода к очередному заседанию Думы Великого Новгорода в июне 2016 года представить: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- поадресный список самовольно установленных на территории города временных сооружений;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- информацию о том, какая работа проводится Администрацией Великого Новгорода по освобождению земельных участков от незаконно установленных временных сооружений (детально по каждому объекту).".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весовом контроле большегрузного автомобильного транспорта, осуществляющего движение в черте города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Мостовщиков Е.А. - о необходимости активизации работы </w:t>
      </w:r>
      <w:r>
        <w:rPr>
          <w:rFonts w:ascii="Tms Rmn" w:hAnsi="Tms Rmn" w:cs="Tms Rmn"/>
          <w:color w:val="000000"/>
          <w:sz w:val="26"/>
          <w:szCs w:val="26"/>
        </w:rPr>
        <w:br/>
        <w:t>по данному вопросу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- 17, "против" - нет, "воздержались" - нет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"Администрации Великого Новгорода до очередного заседания Думы Великого Новгорода в июне 2016 года разработать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порядок осуществления весового контроля большегрузного автомобильного транспорта, осуществляющего движение </w:t>
      </w:r>
      <w:r>
        <w:rPr>
          <w:rFonts w:ascii="Tms Rmn" w:hAnsi="Tms Rmn" w:cs="Tms Rmn"/>
          <w:color w:val="000000"/>
          <w:sz w:val="26"/>
          <w:szCs w:val="26"/>
        </w:rPr>
        <w:br/>
        <w:t>в черте города.".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 рассмотрении поручения Администрации Великого Новгорода или Думе Великого Новгорода о направлении  обращения в Государственную Думу ФС РФ с просьбой обратиться к руководству ПАО "Газпром" о предоставлении рассрочки (на 5 лет)  погашения просроченной задолженности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МУП Великого Новгорода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Теплоэнерго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" без предоставления залога муниципального имущества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,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К.В.,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 необходимости Данилову В.В. проработать текст обращения в Государственную Думу ФС РФ </w:t>
      </w:r>
      <w:r>
        <w:rPr>
          <w:rFonts w:ascii="Tms Rmn" w:hAnsi="Tms Rmn" w:cs="Tms Rmn"/>
          <w:color w:val="000000"/>
          <w:sz w:val="26"/>
          <w:szCs w:val="26"/>
        </w:rPr>
        <w:br/>
        <w:t>и представить на рассмотрение Думы Великого Новгорода 30.06.2016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2.5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ограничений в сфере розничной продажи  спиртных напитков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 Владимир Александрович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36216B" w:rsidRDefault="0036216B" w:rsidP="0036216B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 внесении Думой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порядке законодательной инициативы (в 2015 году) соответствующего проекта постановления; о необходимости возвратиться к рассмотрению указанного вопроса после его проработки в Новгородской областной Думе</w:t>
      </w:r>
    </w:p>
    <w:p w:rsidR="0036216B" w:rsidRDefault="0036216B" w:rsidP="0036216B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36216B">
        <w:tc>
          <w:tcPr>
            <w:tcW w:w="3543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36216B" w:rsidRDefault="0036216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36216B" w:rsidRDefault="0036216B" w:rsidP="0036216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94186B" w:rsidRDefault="0094186B"/>
    <w:sectPr w:rsidR="0094186B" w:rsidSect="00670A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6B"/>
    <w:rsid w:val="0036216B"/>
    <w:rsid w:val="009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33073-F9A2-4A32-8A79-C2DA447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2016-06-20T07:38:00Z</dcterms:created>
  <dcterms:modified xsi:type="dcterms:W3CDTF">2016-06-20T07:42:00Z</dcterms:modified>
</cp:coreProperties>
</file>