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D86D03" w:rsidRDefault="00D86D03" w:rsidP="00D86D03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23.11.2015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43</w:t>
      </w: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D86D03" w:rsidRDefault="00D86D03" w:rsidP="00D86D0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D86D03">
        <w:tc>
          <w:tcPr>
            <w:tcW w:w="3510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86D03">
        <w:tc>
          <w:tcPr>
            <w:tcW w:w="3510" w:type="dxa"/>
          </w:tcPr>
          <w:p w:rsidR="00D86D03" w:rsidRDefault="00D86D0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D86D03" w:rsidRDefault="00D86D03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D86D03" w:rsidRDefault="00D86D03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D86D03" w:rsidRDefault="00D86D03" w:rsidP="00D86D0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D86D03">
        <w:tc>
          <w:tcPr>
            <w:tcW w:w="3429" w:type="dxa"/>
          </w:tcPr>
          <w:p w:rsidR="00D86D03" w:rsidRDefault="00D86D03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D86D03">
        <w:tc>
          <w:tcPr>
            <w:tcW w:w="3429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D86D03" w:rsidRDefault="00D86D03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И.А., Старостин А.В., Богомолов В.В., Данилов В.В., Еремин В.А., Ефимов А.В., 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 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D86D03">
        <w:tc>
          <w:tcPr>
            <w:tcW w:w="3429" w:type="dxa"/>
          </w:tcPr>
          <w:p w:rsidR="00D86D03" w:rsidRDefault="00D86D0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D86D03" w:rsidRDefault="00D86D0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D86D03">
        <w:tc>
          <w:tcPr>
            <w:tcW w:w="3429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D86D03">
        <w:tc>
          <w:tcPr>
            <w:tcW w:w="3429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Кудряшова А.В.,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Жохова Н.И.</w:t>
            </w:r>
          </w:p>
        </w:tc>
      </w:tr>
    </w:tbl>
    <w:p w:rsidR="00D86D03" w:rsidRDefault="00D86D03" w:rsidP="00D86D0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D86D03" w:rsidRDefault="00D86D03" w:rsidP="00D86D0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D86D03">
        <w:tc>
          <w:tcPr>
            <w:tcW w:w="3420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Трофимов Д.А., Трояновский С.В., </w:t>
            </w:r>
          </w:p>
        </w:tc>
      </w:tr>
    </w:tbl>
    <w:p w:rsidR="00D86D03" w:rsidRDefault="00D86D03" w:rsidP="00D86D0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D86D03" w:rsidRDefault="00D86D03" w:rsidP="00D86D03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D86D03" w:rsidRDefault="00D86D03" w:rsidP="00D86D0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Куров А.П.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начальник управления по жилищным вопросам Администрации Великого Новгорода  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Светлов С.И.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заместитель Главы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Велиого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Тарасов А.А.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проекте решения Думы Великого Новгорода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2016 год"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временной комиссии по изучению ситуации по исполнению контрактов по проведению работ по ремонту асфальтобетонного покрытия автомобильных дорог общего пользования местного значения муниципального образования - городского округа </w:t>
      </w:r>
      <w:r>
        <w:rPr>
          <w:rFonts w:ascii="Tms Rmn" w:hAnsi="Tms Rmn" w:cs="Tms Rmn"/>
          <w:color w:val="000000"/>
          <w:sz w:val="26"/>
          <w:szCs w:val="26"/>
        </w:rPr>
        <w:br/>
        <w:t>Великий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D86D03" w:rsidRDefault="00D86D03" w:rsidP="00D86D03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В.В.: - проинформировал депутатов Думы: 1) о наличии заявления депутата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том, что в связи с невозможностью его личного присутствия на внеочередном заседании Думы 23.11.2015, он выразил свое волеизъявление,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которе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будет учтено при подведении окончательных итогов голосования (копия прилагается);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 замене в связи с отсутствием на заседании Думы депутатов Авдеева И.Н.,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В.А., Гетманского А.В. (по уважительным причинам) докладчиков по проектам решений Думы Великого Новгорода №№ 8, 9, 10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(№№ 8, 9 -  Смирнова Г.Г., № 10 - Демидов К.Д.); 3) о замене в связи с отсутствием по уважительной причине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Красновидовой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Е.В. докладчика по проекту решения № 1 (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Медеева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Е.А.); 4) о включении следующих вопросов в раздел "Разное" 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а) О представлении исполняющего обязанности прокурора Новгородской области Теплякова В.М. "Об устранении нарушений законодательства о местном самоуправлении"; б) О рассмотрении отчета Контрольно-счетной палаты Великого Новгорода о результатах контрольного мероприятия - проверка законности и результативности использования  средств, выделенных в 2013 - 2014 годах из городского бюджета на осуществление полномочий городского округа комитетом по строительству и подведомственными ему муниципальными учреждениями;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в) О рассмотрении информации Администрации Великого Новгорода об обеспечении жилыми помещениями детей-сирот и детей, оставшихся без попечения родителей, а также лиц из их числа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- 20, "против" - нет, "воздержались" - 1, "не голосовали" - 1</w:t>
      </w:r>
    </w:p>
    <w:p w:rsidR="00D86D03" w:rsidRDefault="00D86D03" w:rsidP="00D86D0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проекте решения Думы Великого Новгорода "О бюджете Великого  Новгорода на 2016 год"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Ломоносов А.В. - о наличии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залючения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Контрольно-счетной палаты на проект бюджета Великого Новгорода на 2016 год;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Ефимова О.А. - о решении комиссии по социальным вопросам - отклонить проект решения в части принятия бюджета в первом чтении, отклонить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А.Н.;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определиться на заседании Думы; о решении фракции - не поддерживать данный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Богомолов В.В. -  о решении совместного заседания комиссий по жилищному хозяйству, архитектуре 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землепользовани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по экономике и финансам - поддержать проект решения в части назначения публичных слушаний, в части принятия бюджета в первом чтении - отклонить;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поддержать; о внеочередном заседании комиссии 27.11.2015 по обсуждению бюджета Великого Новгорода на 2016 год;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принять проект решения в части назначения публичных слушаний;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Еремина В.А. - поддержать;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необходимости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предусмотрения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 бюджете на 2016 год денежных средств на содержание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мостов;</w:t>
      </w:r>
      <w:r>
        <w:rPr>
          <w:rFonts w:ascii="Tms Rmn" w:hAnsi="Tms Rmn" w:cs="Tms Rmn"/>
          <w:color w:val="000000"/>
          <w:sz w:val="26"/>
          <w:szCs w:val="26"/>
        </w:rPr>
        <w:br/>
        <w:t>Демидов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К.Д. - озвучил внесенную им поправку к данному проекту решения;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решении фракции - поддержать данный проект решения; о необходимости увеличения нормативов зачисления НДФЛ в бюджет Великого Новгорода;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решении фракции - не поддерживать данный проект решения;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согласии с принятием поправок депутатов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Еремина В.А.;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проработке вопросов о дополнительной мере социальной поддержки по обеспечению бесплатным молоком некоторых категорий обучающихся; о льготных проездных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билетах;  </w:t>
      </w:r>
      <w:r>
        <w:rPr>
          <w:rFonts w:ascii="Tms Rmn" w:hAnsi="Tms Rmn" w:cs="Tms Rmn"/>
          <w:color w:val="000000"/>
          <w:sz w:val="26"/>
          <w:szCs w:val="26"/>
        </w:rPr>
        <w:br/>
        <w:t>об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обращении Администрации Великого Новгорода в Правительство Новгородской области по вопросу  увеличения нормативов зачисления НДФЛ в бюджет Великого Новгорода;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об отклонении проекта бюджета в первом чтении по предложениям постоянных комиссий Думы Великого Новгорода и о голосовании только за назначение публичных слушаний.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в целом с учетом поправки заместителя Председателя Думы Великого Новгорода Демидова К.Д. </w:t>
      </w:r>
      <w:r>
        <w:rPr>
          <w:rFonts w:ascii="Tms Rmn" w:hAnsi="Tms Rmn" w:cs="Tms Rmn"/>
          <w:color w:val="000000"/>
          <w:sz w:val="26"/>
          <w:szCs w:val="26"/>
        </w:rPr>
        <w:br/>
        <w:t>от 20.11.2015 № 1643: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- 2, "воздержались" - 2, "не голосовали" - 1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- 21,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Чернов А.А.)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учетом поправки заместителя Председателя Думы Великого Новгорода Демидова К.Д. от 20.11.2015 № 1643.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при формировании бюджета Великого Новгорода на 2016 год учесть поправки депутатов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Еремина В.А., а также рекомендации постоянных комиссий Думы Великого Новгорода".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временной комиссии по изучению ситуации по исполнению контрактов по проведению работ по ремонту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в целом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</w:t>
      </w:r>
      <w:r>
        <w:rPr>
          <w:rFonts w:ascii="Tms Rmn" w:hAnsi="Tms Rmn" w:cs="Tms Rmn"/>
          <w:color w:val="000000"/>
          <w:sz w:val="26"/>
          <w:szCs w:val="26"/>
        </w:rPr>
        <w:br/>
        <w:t>от 23.11.2015 № 1644: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  голосовании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вопросов №№ 2 - 22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</w:t>
      </w:r>
      <w:r>
        <w:rPr>
          <w:rFonts w:ascii="Tms Rmn" w:hAnsi="Tms Rmn" w:cs="Tms Rmn"/>
          <w:color w:val="000000"/>
          <w:sz w:val="26"/>
          <w:szCs w:val="26"/>
        </w:rPr>
        <w:br/>
        <w:t>от 23.11.2015 № 1644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Малышев Сергей Иванович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Избирательной комиссией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 Авдеевым И.Н.,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Гетманским А.В.,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Ольга Анатольевна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Надежда Александровна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представлении исполняющего обязанности прокурора Новгородской области Теплякова В.М. "Об устранении нарушений законодательства о местном самоуправлении"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- 18, "против" - нет, "воздержались" - 1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 22.1 - 22.3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в срок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до 10 декабря 2015 года представить информацию </w:t>
      </w:r>
      <w:r>
        <w:rPr>
          <w:rFonts w:ascii="Tms Rmn" w:hAnsi="Tms Rmn" w:cs="Tms Rmn"/>
          <w:color w:val="000000"/>
          <w:sz w:val="26"/>
          <w:szCs w:val="26"/>
        </w:rPr>
        <w:br/>
        <w:t>о результатах рассмотрения представления прокуратуры Новгородской области от 05.11.2015 № 7-35/66-2015/17044"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22.2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отчета Контрольно-счетной палаты Великого Новгорода о результатах контрольного мероприятия - проверка законности и результативности использования  средств, выделенных в 2013 - 2014 годах из городского бюджета на осуществление полномочий городского округа комитетом по строительству и подведомственными ему муниципальными учреждениями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Александр Владимирович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- 14, "против" - нет, "воздержались" - 2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вопросов № 22.2 - 22.3 отсутствовали Золотарев С.В.,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в срок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до 10 декабря 2015 года представить в Думу Великого Новгорода План мероприятий по устранению выявленных в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ходе проведенной проверки нарушений действующего законодательства и недопущению в дальнейшем подобных нарушений."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22.3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об обеспечении жилыми помещениями детей-сирот и детей, оставшихся без попечения родителей, а также лиц из их числа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Демидов .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Д. - о наличии обращения детей-сирот в Думу Великого Новгорода; о принятии протокольного решения по данному вопросу;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ситуации, связанной с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обеспечением  жилыми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помещениями детей-сирот и детей, оставшихся без попечения родителей, а также лиц из их числа;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Мостовщиков Е.А. - о проведении совещания по данному вопросу; о необходимости выработки стратегии решения данного вопроса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- 16, "против" - нет, "воздержались" - нет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1. В срок до 10 декабря 2015 года представить в Думу Великого Новгорода План мероприятий ("дорожную карту") по обеспечению детей-сирот и детей, оставшихся без попечения родителей, а также лиц из их числа жилыми помещениями.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Предусмотреть в Плане мероприятий ("дорожной карте") создание муниципального специализированного жилищного фонда Великого Новгорода, в том числе для предоставления жилья детям-сиротам и детям, оставшимся без попечения родителей, а также лицам из их числа, в том числе путем: </w:t>
      </w:r>
      <w:r>
        <w:rPr>
          <w:rFonts w:ascii="Tms Rmn" w:hAnsi="Tms Rmn" w:cs="Tms Rmn"/>
          <w:color w:val="000000"/>
          <w:sz w:val="26"/>
          <w:szCs w:val="26"/>
        </w:rPr>
        <w:br/>
        <w:t>строительства;</w:t>
      </w:r>
      <w:r>
        <w:rPr>
          <w:rFonts w:ascii="Tms Rmn" w:hAnsi="Tms Rmn" w:cs="Tms Rmn"/>
          <w:color w:val="000000"/>
          <w:sz w:val="26"/>
          <w:szCs w:val="26"/>
        </w:rPr>
        <w:br/>
        <w:t>участия в долевом строительстве;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приобретения жилых помещений.".</w:t>
      </w: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86D03" w:rsidRDefault="00D86D03" w:rsidP="00D86D0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bookmarkStart w:id="0" w:name="_GoBack"/>
      <w:bookmarkEnd w:id="0"/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D86D03">
        <w:tc>
          <w:tcPr>
            <w:tcW w:w="3543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D86D03" w:rsidRDefault="00D86D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7E1FE3" w:rsidRDefault="00D86D03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7E1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swiss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D2"/>
    <w:rsid w:val="006E7AD2"/>
    <w:rsid w:val="007E1FE3"/>
    <w:rsid w:val="00D8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AF2CB-4DCD-4198-92DA-0D6AD90D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2711</Words>
  <Characters>15456</Characters>
  <Application>Microsoft Office Word</Application>
  <DocSecurity>0</DocSecurity>
  <Lines>128</Lines>
  <Paragraphs>36</Paragraphs>
  <ScaleCrop>false</ScaleCrop>
  <Company/>
  <LinksUpToDate>false</LinksUpToDate>
  <CharactersWithSpaces>18131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2015-11-25T08:38:00Z</dcterms:created>
  <dcterms:modified xsi:type="dcterms:W3CDTF">2015-11-25T08:39:00Z</dcterms:modified>
</cp:coreProperties>
</file>