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13" w:rsidRDefault="005A0513" w:rsidP="005A0513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/>
          <w:sz w:val="24"/>
          <w:szCs w:val="24"/>
        </w:rPr>
      </w:pPr>
    </w:p>
    <w:p w:rsidR="005A0513" w:rsidRDefault="005A0513" w:rsidP="005A051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5A0513" w:rsidRDefault="005A0513" w:rsidP="005A051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5A0513" w:rsidRDefault="005A0513" w:rsidP="005A051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A0513" w:rsidRDefault="005A0513" w:rsidP="005A051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5A0513" w:rsidRDefault="005A0513" w:rsidP="005A051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0513" w:rsidRDefault="005A0513" w:rsidP="005A051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5A0513" w:rsidRDefault="005A0513" w:rsidP="005A051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5A0513" w:rsidRDefault="005A0513" w:rsidP="005A0513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13.11.2015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42</w:t>
      </w:r>
    </w:p>
    <w:p w:rsidR="005A0513" w:rsidRDefault="005A0513" w:rsidP="005A0513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5A0513" w:rsidRDefault="005A0513" w:rsidP="005A051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5A0513">
        <w:tc>
          <w:tcPr>
            <w:tcW w:w="3510" w:type="dxa"/>
          </w:tcPr>
          <w:p w:rsidR="005A0513" w:rsidRDefault="005A05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5A0513" w:rsidRDefault="005A05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5A0513" w:rsidRDefault="005A05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5A0513" w:rsidRDefault="005A05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A0513">
        <w:tc>
          <w:tcPr>
            <w:tcW w:w="3510" w:type="dxa"/>
          </w:tcPr>
          <w:p w:rsidR="005A0513" w:rsidRDefault="005A051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5A0513" w:rsidRDefault="005A0513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5A0513" w:rsidRDefault="005A0513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5A0513" w:rsidRDefault="005A05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5A0513" w:rsidRDefault="005A0513" w:rsidP="005A051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5A0513">
        <w:tc>
          <w:tcPr>
            <w:tcW w:w="3429" w:type="dxa"/>
          </w:tcPr>
          <w:p w:rsidR="005A0513" w:rsidRDefault="005A0513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5A0513" w:rsidRDefault="005A051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5A0513">
        <w:tc>
          <w:tcPr>
            <w:tcW w:w="3429" w:type="dxa"/>
          </w:tcPr>
          <w:p w:rsidR="005A0513" w:rsidRDefault="005A051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5A0513" w:rsidRDefault="005A0513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5A0513" w:rsidRDefault="005A051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Андреев И.А., 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Еремин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        Ефимов А.В., Ефимова О.А.,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Пшеницын Ю.Г., Смирнова Г.Г.,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Чернов А.А.</w:t>
            </w:r>
          </w:p>
        </w:tc>
      </w:tr>
      <w:tr w:rsidR="005A0513">
        <w:tc>
          <w:tcPr>
            <w:tcW w:w="3429" w:type="dxa"/>
          </w:tcPr>
          <w:p w:rsidR="005A0513" w:rsidRDefault="005A051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5A0513" w:rsidRDefault="005A051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5A0513">
        <w:tc>
          <w:tcPr>
            <w:tcW w:w="3429" w:type="dxa"/>
          </w:tcPr>
          <w:p w:rsidR="005A0513" w:rsidRDefault="005A051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5A0513" w:rsidRDefault="005A051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5A0513">
        <w:tc>
          <w:tcPr>
            <w:tcW w:w="3429" w:type="dxa"/>
          </w:tcPr>
          <w:p w:rsidR="005A0513" w:rsidRDefault="005A051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5A0513" w:rsidRDefault="005A051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Кудряшова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А.В., Лысенко А.А.,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 xml:space="preserve">Ильин М.Е., Жохова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</w:t>
            </w:r>
          </w:p>
        </w:tc>
      </w:tr>
    </w:tbl>
    <w:p w:rsidR="005A0513" w:rsidRDefault="005A0513" w:rsidP="005A051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5A0513" w:rsidRDefault="005A0513" w:rsidP="005A051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5A0513">
        <w:tc>
          <w:tcPr>
            <w:tcW w:w="3420" w:type="dxa"/>
          </w:tcPr>
          <w:p w:rsidR="005A0513" w:rsidRDefault="005A05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5A0513" w:rsidRDefault="005A05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5A0513" w:rsidRDefault="005A051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Данилов В.В., Золотарев С.В.,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Поплавский Г.Е.,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Трофимов Д.А., Трояновский С.В., </w:t>
            </w:r>
          </w:p>
        </w:tc>
      </w:tr>
    </w:tbl>
    <w:p w:rsidR="005A0513" w:rsidRDefault="005A0513" w:rsidP="005A051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5A0513" w:rsidRDefault="005A0513" w:rsidP="005A0513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5A0513" w:rsidRDefault="005A0513" w:rsidP="005A051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Афанасьев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Кузнецова С.В.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по строительству Администрации Великого Новгорода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Назаров С.И.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Великого Новгорода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Шимановский М.И.</w:t>
      </w:r>
      <w:r>
        <w:rPr>
          <w:rFonts w:ascii="Tms Rmn" w:hAnsi="Tms Rmn" w:cs="Tms Rmn"/>
          <w:color w:val="000000"/>
          <w:sz w:val="26"/>
          <w:szCs w:val="26"/>
        </w:rPr>
        <w:tab/>
        <w:t>- политтехнолог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5A0513" w:rsidRDefault="005A0513" w:rsidP="005A051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предложении о безвозмездной передаче жилых помещений (квартир) из муниципальной собственности Великого Новгорода в государственную собственность Новгородской области</w:t>
      </w:r>
    </w:p>
    <w:p w:rsidR="005A0513" w:rsidRDefault="005A0513" w:rsidP="005A051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5A0513" w:rsidRDefault="005A0513" w:rsidP="005A051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5A0513" w:rsidRDefault="005A0513" w:rsidP="005A051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Тимофеев В.В.: - 1) проинформировал депутатов Думы о наличии заявления депутата Думы Великого Новгорода Данилова В.В.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том, что в связи с невозможностью его личного присутствия на внеочередном заседании Думы 13.11.2015, он выразил свое волеизъявление,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которе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будет учтено при подведении окончательных итогов голосования (копия прилагается);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2) о включении в раздел "Разное" следующих вопросов: а) О рассмотрении Думой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залючения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руководителя АНО "Центр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антикоррупционых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исследований и инициатив "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Трансперенси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Интернешнл - Р" Черепановой А.Ф. по результатам независимой антикоррупционной экспертизы решения Думы Великого Новгорода от 24.05.2007 № 557 "Об утверждении Положения о порядке проведения конкурса на замещение вакантной должности муниципальной службы в органах местного самоуправления Великого Новгорода, аппарате Избирательной комиссии Великого Новгорода"; б) О рассмотрении информации Администрации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Велиого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Новгорода о проведении работ по ремонту асфальтобетонного покрытия автомобильных дорог общего пользования местного значения муниципального образования - городского округа Великий Новгорода; в) О протокольном решении Думы Великого Новгорода об объемах работ и финансовых средств, необходимых в 2016 году</w:t>
      </w:r>
    </w:p>
    <w:p w:rsidR="005A0513" w:rsidRDefault="005A0513" w:rsidP="005A0513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- 19, "против" - нет, "воздержались" - нет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(при голосовании за повестку отсутствовал Еремин В.А.)</w:t>
      </w:r>
    </w:p>
    <w:p w:rsidR="005A0513" w:rsidRDefault="005A0513" w:rsidP="005A0513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5A0513" w:rsidRDefault="005A0513" w:rsidP="005A0513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предложении о безвозмездной передаче жилых помещений (квартир) из муниципальной собственности Великого Новгорода в государственную собственность Новгородской области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Поздняков Олег Леонидович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Ю.И., Тимофеев В.В.,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Богомолов В.В. - о решении постоянных комиссий Думы Великого Новгорода - поддержать данный проект решения и рекомендовать Думе Великого Новгорода подготовить письмо </w:t>
      </w:r>
      <w:r>
        <w:rPr>
          <w:rFonts w:ascii="Tms Rmn" w:hAnsi="Tms Rmn" w:cs="Tms Rmn"/>
          <w:color w:val="000000"/>
          <w:sz w:val="26"/>
          <w:szCs w:val="26"/>
        </w:rPr>
        <w:br/>
        <w:t>в Правительство Новгородской области о безвозмездной передаче жилых помещений (квартир), расположенных по адресу: Великий Новгород, Б. Санкт-Петербургская ул., д. 99, из муниципальной собственности Великого Новгорода в государственную собственность Новгородской области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- 19,"против" - нет,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  <w:t>(с учетом личного заявления Данилова В.В.)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(при голосовании вопросов №№ 1, 2.1. отсутствовал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Еремин В.А.)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Думой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залючения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руководителя АНО "Центр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антикоррупционых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исследований и инициатив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Трансперенси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Интернешнл - Р" Черепановой А.Ф. по результатам независимой антикоррупционной экспертизы решения Думы Великого Новгорода от 24.05.2007 № 557 </w:t>
      </w:r>
      <w:r>
        <w:rPr>
          <w:rFonts w:ascii="Tms Rmn" w:hAnsi="Tms Rmn" w:cs="Tms Rmn"/>
          <w:color w:val="000000"/>
          <w:sz w:val="26"/>
          <w:szCs w:val="26"/>
        </w:rPr>
        <w:br/>
        <w:t>"Об утверждении Положения о порядке проведения конкурса на замещение вакантной должности муниципальной службы в органах местного самоуправления Великого Новгорода, аппарате Избирательной комиссии Великого Новгорода"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- 1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1. "Направить в адрес АНО "Центр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антикоррупционых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исследований и инициатив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Трансперенси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Интернешнл - Р" мотивированный ответ о рассмотрении Думой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Велиого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 заключения  по результатам независимой антикоррупционной экспертизы решения Думы Великого Новгорода от 24.05.2007 № 557 "Об утверждении Положения о порядке проведения конкурса на замещение вакантной должности муниципальной службы в органах местного самоуправления Великого Новгорода, аппарате Избирательной комиссии Великого Новгорода"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2.2..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информации Администрации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Велиого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 о проведении работ по ремонту асфальтобетонного покрытия автомобильных дорог общего пользования местного значения муниципального образования - городского округа Великий Новгорода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Назаров Сергей Иванович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предложении принятия протокольного решения Думы Великого Новгорода о рекомендации Администрации Великого Новгорода расторгнуть контракты с подрядными организациями, осуществляющими данные работы, нарушившими обязательства по сроку сдачи объектов;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недобросовестном выполнении подрядными организациями данных работ; о согласии с принятием протокольного решения о расторжении контрактов;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Назаров С.И. - о выявлении дополнительных ремонтных работ при проведении подрядными организациями работ по ремонту асфальтобетонного покрытия автомобильных дорог;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предложении создать комиссию с участием депутатов Думы Великого Новгорода для детальной проработки данного вопроса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нет, "воздержались" - нет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"Рекомендовать Администрации Великого Новгорода: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Создать комиссию с участием депутатов Думы Великого Новгорода по изучению ситуации по исполнению контрактов по проведению работ по ремонту асфальтобетонного покрытия автомобильных дорог общего пользования местного значения муниципального образования - городского округа Великий Новгорода.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Представить в Думу Великого Новгорода до 27.11.2015 информацию о результатах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рассмотрения указанной комиссией вопроса </w:t>
      </w:r>
      <w:r>
        <w:rPr>
          <w:rFonts w:ascii="Tms Rmn" w:hAnsi="Tms Rmn" w:cs="Tms Rmn"/>
          <w:color w:val="000000"/>
          <w:sz w:val="26"/>
          <w:szCs w:val="26"/>
        </w:rPr>
        <w:t xml:space="preserve">по исполнению контрактов по проведению работ </w:t>
      </w:r>
      <w:r>
        <w:rPr>
          <w:rFonts w:ascii="Tms Rmn" w:hAnsi="Tms Rmn" w:cs="Tms Rmn"/>
          <w:color w:val="000000"/>
          <w:sz w:val="26"/>
          <w:szCs w:val="26"/>
        </w:rPr>
        <w:br/>
        <w:t>по ремонту асфальтобетонного покрытия автомобильных дорог общего пользования местного значения муниципального образования - городского округа Великий Новгорода.</w:t>
      </w:r>
      <w:r>
        <w:rPr>
          <w:rFonts w:ascii="Times New Roman" w:hAnsi="Times New Roman" w:cs="Times New Roman"/>
          <w:color w:val="000000"/>
          <w:sz w:val="26"/>
          <w:szCs w:val="26"/>
        </w:rPr>
        <w:t>"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2.3..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протокольном решении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объемах работ и финансовых средств, необходимых </w:t>
      </w:r>
      <w:r>
        <w:rPr>
          <w:rFonts w:ascii="Tms Rmn" w:hAnsi="Tms Rmn" w:cs="Tms Rmn"/>
          <w:color w:val="000000"/>
          <w:sz w:val="26"/>
          <w:szCs w:val="26"/>
        </w:rPr>
        <w:br/>
        <w:t>в 2016 году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нет</w:t>
      </w: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"Администрации Великого Новгорода до 19 ноября 2015 года представить подробную информацию об объемах работ и финансовых средств для их выполнения, необходимых в 2016 году, в разрезе структурных подразделений Администрации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Великого Новгорода и муниципальных учреждений, подведомственных им"</w:t>
      </w:r>
    </w:p>
    <w:p w:rsidR="005A0513" w:rsidRDefault="005A0513" w:rsidP="005A0513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0513" w:rsidRDefault="005A0513" w:rsidP="005A0513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5A0513">
        <w:tc>
          <w:tcPr>
            <w:tcW w:w="3543" w:type="dxa"/>
          </w:tcPr>
          <w:p w:rsidR="005A0513" w:rsidRDefault="005A05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5A0513" w:rsidRDefault="005A05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5A0513" w:rsidRDefault="005A05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5A0513" w:rsidRDefault="005A0513" w:rsidP="005A051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AB6A39" w:rsidRDefault="00AB6A39"/>
    <w:sectPr w:rsidR="00AB6A39" w:rsidSect="00095E1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60"/>
    <w:rsid w:val="001D6860"/>
    <w:rsid w:val="005A0513"/>
    <w:rsid w:val="00AB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5E6C7-6C33-4FEA-82B2-781FFFBA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1280</Words>
  <Characters>7298</Characters>
  <Application>Microsoft Office Word</Application>
  <DocSecurity>0</DocSecurity>
  <Lines>60</Lines>
  <Paragraphs>17</Paragraphs>
  <ScaleCrop>false</ScaleCrop>
  <Company/>
  <LinksUpToDate>false</LinksUpToDate>
  <CharactersWithSpaces>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2015-11-17T07:26:00Z</dcterms:created>
  <dcterms:modified xsi:type="dcterms:W3CDTF">2015-11-17T07:26:00Z</dcterms:modified>
</cp:coreProperties>
</file>